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                                                   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ЗАТО г. Радужный Владимирской области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_____________г. № _______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                                                   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ЗАТО г. Радужный Владимирской области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08.11.2023 г. № 1497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widowControl w:val="false"/>
        <w:spacing w:lineRule="auto" w:line="276" w:before="20" w:after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</w:r>
    </w:p>
    <w:p>
      <w:pPr>
        <w:pStyle w:val="2"/>
        <w:widowControl w:val="false"/>
        <w:spacing w:lineRule="auto" w:line="276" w:before="20" w:after="0"/>
        <w:rPr>
          <w:szCs w:val="28"/>
        </w:rPr>
      </w:pPr>
      <w:r>
        <w:rPr>
          <w:szCs w:val="28"/>
          <w:lang w:eastAsia="en-US"/>
        </w:rPr>
        <w:t>МУНИЦИПАЛЬНАЯ ПРОГРАММА</w:t>
      </w:r>
    </w:p>
    <w:p>
      <w:pPr>
        <w:pStyle w:val="4"/>
        <w:widowControl w:val="false"/>
        <w:spacing w:lineRule="auto" w:line="276" w:before="20" w:after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«Перспективное развитие и совершенствование гражданской обороны, защита населения и </w:t>
      </w:r>
    </w:p>
    <w:p>
      <w:pPr>
        <w:pStyle w:val="4"/>
        <w:widowControl w:val="false"/>
        <w:spacing w:lineRule="auto" w:line="276" w:before="20" w:after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территории, обеспечение пожарной безопасности и безопасности людей на водных объектах </w:t>
      </w:r>
    </w:p>
    <w:p>
      <w:pPr>
        <w:pStyle w:val="4"/>
        <w:widowControl w:val="false"/>
        <w:spacing w:lineRule="auto" w:line="276" w:before="20" w:after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ЗАТО г. Радужный Владимирской области» </w:t>
      </w:r>
    </w:p>
    <w:p>
      <w:pPr>
        <w:pStyle w:val="Normal"/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Стратегические приоритеты в сфере реализации муниципальной программы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 Радужный Владимирской области»</w:t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</w:p>
    <w:p>
      <w:pPr>
        <w:pStyle w:val="Normal"/>
        <w:keepNext w:val="true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1. Оценка текущего состояния сфере реализации муниципальной программы</w:t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  <w:lang w:eastAsia="en-US"/>
        </w:rPr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города;</w:t>
      </w:r>
    </w:p>
    <w:p>
      <w:pPr>
        <w:pStyle w:val="Normal"/>
        <w:numPr>
          <w:ilvl w:val="0"/>
          <w:numId w:val="21"/>
        </w:numPr>
        <w:tabs>
          <w:tab w:val="clear" w:pos="720"/>
          <w:tab w:val="left" w:pos="701" w:leader="none"/>
        </w:tabs>
        <w:spacing w:lineRule="exact" w:line="322"/>
        <w:ind w:left="0" w:firstLine="709"/>
        <w:jc w:val="both"/>
        <w:rPr/>
      </w:pPr>
      <w:r>
        <w:rPr>
          <w:rStyle w:val="Fontstyle01"/>
          <w:lang w:eastAsia="en-US"/>
        </w:rPr>
        <w:t>п</w:t>
      </w:r>
      <w:r>
        <w:rPr>
          <w:rStyle w:val="FontStyle31"/>
          <w:sz w:val="28"/>
          <w:szCs w:val="28"/>
          <w:lang w:eastAsia="en-US"/>
        </w:rPr>
        <w:t>овышение уровня защищенности муниципальных объектов от угроз чрезвычайных ситуаций природного, техногенного, характера, а также ситуаций криминогенного, террористического характера не менее 25 %;</w:t>
      </w:r>
    </w:p>
    <w:p>
      <w:pPr>
        <w:pStyle w:val="Normal"/>
        <w:numPr>
          <w:ilvl w:val="0"/>
          <w:numId w:val="22"/>
        </w:numPr>
        <w:tabs>
          <w:tab w:val="clear" w:pos="720"/>
          <w:tab w:val="left" w:pos="701" w:leader="none"/>
        </w:tabs>
        <w:spacing w:lineRule="exact" w:line="322"/>
        <w:ind w:left="0"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>повышение уровня защищенности населения муниципального   образования в местах с массовым пребыванием людей от угроз чрезвычайных ситуаций природного, техногенного характера, не менее 40 %;</w:t>
      </w:r>
    </w:p>
    <w:p>
      <w:pPr>
        <w:pStyle w:val="Normal"/>
        <w:numPr>
          <w:ilvl w:val="0"/>
          <w:numId w:val="23"/>
        </w:numPr>
        <w:tabs>
          <w:tab w:val="clear" w:pos="720"/>
          <w:tab w:val="left" w:pos="701" w:leader="none"/>
        </w:tabs>
        <w:spacing w:lineRule="exact" w:line="322"/>
        <w:ind w:left="0"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 xml:space="preserve">снижение количество тяжких и особо тяжких преступлений, совершенных в общественных местах на территории города, не менее 1 ед; </w:t>
      </w:r>
    </w:p>
    <w:p>
      <w:pPr>
        <w:pStyle w:val="Normal"/>
        <w:widowControl w:val="false"/>
        <w:numPr>
          <w:ilvl w:val="0"/>
          <w:numId w:val="24"/>
        </w:numPr>
        <w:tabs>
          <w:tab w:val="clear" w:pos="720"/>
          <w:tab w:val="left" w:pos="701" w:leader="none"/>
        </w:tabs>
        <w:spacing w:lineRule="exact" w:line="322"/>
        <w:ind w:left="0"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>повышение уровня антитеррористической защищенности мест массового пребывания людей, не менее 30 %;</w:t>
      </w:r>
    </w:p>
    <w:p>
      <w:pPr>
        <w:pStyle w:val="Normal"/>
        <w:widowControl w:val="false"/>
        <w:numPr>
          <w:ilvl w:val="0"/>
          <w:numId w:val="25"/>
        </w:numPr>
        <w:tabs>
          <w:tab w:val="clear" w:pos="720"/>
          <w:tab w:val="left" w:pos="351" w:leader="none"/>
          <w:tab w:val="left" w:pos="701" w:leader="none"/>
        </w:tabs>
        <w:spacing w:lineRule="exact" w:line="322"/>
        <w:ind w:left="0"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>сокращение среднего времени реагирования, при выполнении      мероприятий по предупреждению чрезвычайных ситуаций, не менее 30%;</w:t>
      </w:r>
    </w:p>
    <w:p>
      <w:pPr>
        <w:pStyle w:val="Normal"/>
        <w:widowControl w:val="false"/>
        <w:numPr>
          <w:ilvl w:val="0"/>
          <w:numId w:val="26"/>
        </w:numPr>
        <w:tabs>
          <w:tab w:val="clear" w:pos="720"/>
          <w:tab w:val="left" w:pos="351" w:leader="none"/>
          <w:tab w:val="left" w:pos="701" w:leader="none"/>
        </w:tabs>
        <w:spacing w:lineRule="exact" w:line="322"/>
        <w:ind w:left="0"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>установленных систем видеонаблюдения (и, или)</w:t>
        <w:br/>
        <w:t>замененных систем видеонаблюдения в муниципальных учреждениях не соответствующих требованиям, не менее 45 %.;</w:t>
      </w:r>
    </w:p>
    <w:p>
      <w:pPr>
        <w:pStyle w:val="Normal"/>
        <w:numPr>
          <w:ilvl w:val="0"/>
          <w:numId w:val="27"/>
        </w:numPr>
        <w:tabs>
          <w:tab w:val="clear" w:pos="720"/>
          <w:tab w:val="left" w:pos="351" w:leader="none"/>
          <w:tab w:val="left" w:pos="600" w:leader="none"/>
          <w:tab w:val="left" w:pos="701" w:leader="none"/>
        </w:tabs>
        <w:spacing w:lineRule="exact" w:line="322"/>
        <w:ind w:left="0"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</w:r>
    </w:p>
    <w:p>
      <w:pPr>
        <w:pStyle w:val="Style151"/>
        <w:widowControl/>
        <w:numPr>
          <w:ilvl w:val="0"/>
          <w:numId w:val="28"/>
        </w:numPr>
        <w:tabs>
          <w:tab w:val="clear" w:pos="720"/>
          <w:tab w:val="left" w:pos="600" w:leader="none"/>
        </w:tabs>
        <w:spacing w:lineRule="exact" w:line="322"/>
        <w:ind w:left="0" w:firstLine="709"/>
        <w:rPr/>
      </w:pPr>
      <w:r>
        <w:rPr>
          <w:rStyle w:val="FontStyle31"/>
          <w:sz w:val="28"/>
          <w:szCs w:val="28"/>
          <w:lang w:eastAsia="en-US"/>
        </w:rPr>
        <w:t>увеличение количества технических средств обеспечения безопасности (устройствами экстренного вызова наряда полиции (ЧОПа), системами видеонаблюдения) в местах с массовым пребыванием людей, не менее 100 %;</w:t>
      </w:r>
    </w:p>
    <w:p>
      <w:pPr>
        <w:pStyle w:val="Style151"/>
        <w:widowControl/>
        <w:numPr>
          <w:ilvl w:val="0"/>
          <w:numId w:val="29"/>
        </w:numPr>
        <w:tabs>
          <w:tab w:val="clear" w:pos="720"/>
          <w:tab w:val="left" w:pos="600" w:leader="none"/>
        </w:tabs>
        <w:spacing w:lineRule="exact" w:line="322"/>
        <w:ind w:left="0" w:firstLine="709"/>
        <w:rPr/>
      </w:pPr>
      <w:r>
        <w:rPr>
          <w:rStyle w:val="FontStyle31"/>
          <w:sz w:val="28"/>
          <w:szCs w:val="28"/>
          <w:lang w:eastAsia="en-US"/>
        </w:rPr>
        <w:t>увеличение количества новых (и, или) модернизированных каналов связи систем и сегментов АПК «Безопасный город», не менее 100 %;</w:t>
      </w:r>
    </w:p>
    <w:p>
      <w:pPr>
        <w:pStyle w:val="Normal"/>
        <w:ind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>-  общее количество проведенных инженерно-технических обслуживаний систем и сегментов АПК «Безопасный город», не менее 100 %.</w:t>
      </w:r>
    </w:p>
    <w:p>
      <w:pPr>
        <w:pStyle w:val="Normal"/>
        <w:ind w:firstLine="709"/>
        <w:jc w:val="both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2. Приоритеты и цели муниципальной программы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области».</w:t>
      </w:r>
    </w:p>
    <w:p>
      <w:pPr>
        <w:pStyle w:val="Normal"/>
        <w:ind w:firstLine="709"/>
        <w:jc w:val="both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Основными целями программы являются: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en-US"/>
        </w:rPr>
        <w:t xml:space="preserve">2. </w:t>
      </w:r>
      <w:r>
        <w:rPr>
          <w:rStyle w:val="FontStyle31"/>
          <w:sz w:val="28"/>
          <w:szCs w:val="28"/>
          <w:lang w:eastAsia="en-US"/>
        </w:rPr>
        <w:t xml:space="preserve">Создание благоприятной и безопасной среды проживания на территории муниципального образования ЗАТО  г. Радужный Владимирской области, </w:t>
      </w:r>
      <w:r>
        <w:rPr>
          <w:rFonts w:eastAsia="Calibri"/>
          <w:sz w:val="28"/>
          <w:szCs w:val="28"/>
          <w:lang w:eastAsia="en-US"/>
        </w:rPr>
        <w:t>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3. Задачи муниципальной программы </w:t>
      </w:r>
      <w:r>
        <w:rPr>
          <w:b/>
          <w:sz w:val="28"/>
          <w:szCs w:val="28"/>
          <w:lang w:eastAsia="en-US"/>
        </w:rPr>
        <w:t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области».</w:t>
      </w:r>
    </w:p>
    <w:p>
      <w:pPr>
        <w:pStyle w:val="Normal"/>
        <w:ind w:firstLine="709"/>
        <w:jc w:val="both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программы является снижение рисков и смягчение последствий аварий, катастроф и стихийных бедствий для повышения уровня защиты населения и территорий от чрезвычайных ситуаций.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основные задачи: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механизмов координации управления в сфере снижения рисков чрезвычайных и кризисных ситуаций;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безопасности населения и защищенности критически важных объектов от угроз природного и техногенного характера;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управления и экстренного реагирования в чрезвычайных и кризисных ситуациях;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основы сил ликвидации чрезвычайных ситуаций, тушения пожаров и гражданской обороны;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городского центра управления в кризисных ситуациях (телефон 112);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поддержание в рабочем состоянии системы оповещения населения ЗАТО г. Радужный Владимирской области и аппаратуры связи (Приобретение запасного прибора "Каскад-14" на случай выхода из строя системы связи на ЕДДС, и ремонт уже имеющегося);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построению (развитию)  и внедрению АПК «Безопасный город» на территории ЗАТО г. Радужный. 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главной цели программы позволит осуществлять на территории ЗАТО г. Радужный Владимирской области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рекультивационных работ.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более оптимальную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необходимый уровень безопасности населения и защищенности критически важных объектов;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эффективное управление силами и средствами ликвидации чрезвычайных ситуаций;</w:t>
      </w:r>
    </w:p>
    <w:p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уровень информационной безопасности при осуществлении деятельности в области снижения рисков чрезвычайных ситуаций.</w:t>
      </w:r>
    </w:p>
    <w:p>
      <w:pPr>
        <w:sectPr>
          <w:type w:val="nextPage"/>
          <w:pgSz w:w="11906" w:h="16838"/>
          <w:pgMar w:left="1483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АПК «Безопасный город» - совокупность КСА существующих и перспективных федеральных, региональных, муниципальных и объектовых автоматизированных систем на местном уровне, объединённых для решения задач в сфере обеспечения защиты населения 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</w:p>
    <w:p>
      <w:pPr>
        <w:pStyle w:val="1"/>
        <w:keepNext w:val="false"/>
        <w:widowControl w:val="false"/>
        <w:shd w:val="clear" w:color="auto" w:fill="FFFFFF"/>
        <w:tabs>
          <w:tab w:val="clear" w:pos="720"/>
          <w:tab w:val="left" w:pos="11057" w:leader="none"/>
        </w:tabs>
        <w:ind w:left="405" w:right="564" w:hanging="0"/>
        <w:rPr>
          <w:szCs w:val="28"/>
        </w:rPr>
      </w:pPr>
      <w:r>
        <w:rPr>
          <w:b/>
          <w:bCs/>
          <w:szCs w:val="28"/>
        </w:rPr>
        <w:t>П А С П О Р Т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exact" w:line="319"/>
        <w:ind w:left="405" w:right="56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exact" w:line="319"/>
        <w:ind w:left="405" w:right="564" w:hanging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sz w:val="28"/>
          <w:szCs w:val="28"/>
          <w:lang w:eastAsia="en-US"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</w:t>
      </w:r>
      <w:r>
        <w:rPr>
          <w:i/>
          <w:sz w:val="28"/>
          <w:szCs w:val="28"/>
        </w:rPr>
        <w:t>»</w:t>
      </w:r>
    </w:p>
    <w:p>
      <w:pPr>
        <w:pStyle w:val="1"/>
        <w:keepNext w:val="false"/>
        <w:widowControl w:val="false"/>
        <w:shd w:val="clear" w:color="auto" w:fill="FFFFFF"/>
        <w:tabs>
          <w:tab w:val="clear" w:pos="720"/>
          <w:tab w:val="left" w:pos="7076" w:leader="none"/>
          <w:tab w:val="left" w:pos="11057" w:leader="none"/>
        </w:tabs>
        <w:ind w:left="360" w:hanging="0"/>
        <w:rPr>
          <w:szCs w:val="28"/>
        </w:rPr>
      </w:pPr>
      <w:r>
        <w:rPr>
          <w:szCs w:val="28"/>
        </w:rPr>
      </w:r>
    </w:p>
    <w:p>
      <w:pPr>
        <w:pStyle w:val="1"/>
        <w:widowControl w:val="false"/>
        <w:shd w:val="clear" w:color="auto" w:fill="FFFFFF"/>
        <w:tabs>
          <w:tab w:val="clear" w:pos="720"/>
          <w:tab w:val="left" w:pos="7076" w:leader="none"/>
          <w:tab w:val="left" w:pos="11057" w:leader="none"/>
        </w:tabs>
        <w:ind w:left="720" w:hanging="0"/>
        <w:rPr>
          <w:b/>
          <w:b/>
          <w:bCs/>
          <w:szCs w:val="28"/>
        </w:rPr>
      </w:pPr>
      <w:r>
        <w:rPr>
          <w:b/>
          <w:bCs/>
          <w:szCs w:val="28"/>
        </w:rPr>
        <w:t>1. Основные положения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7076" w:leader="none"/>
          <w:tab w:val="left" w:pos="11057" w:leader="none"/>
        </w:tabs>
        <w:ind w:left="7075" w:hanging="36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133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48"/>
        <w:gridCol w:w="10084"/>
      </w:tblGrid>
      <w:tr>
        <w:trPr>
          <w:trHeight w:val="567" w:hRule="atLeast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 w:before="83" w:after="0"/>
              <w:ind w:right="2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229" w:after="0"/>
              <w:ind w:left="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Вадим Анатольевич, заместитель главы администрации города по городскому хозяйству</w:t>
            </w:r>
          </w:p>
        </w:tc>
      </w:tr>
      <w:tr>
        <w:trPr>
          <w:trHeight w:val="885" w:hRule="atLeast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/>
              <w:ind w:right="1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 w:before="143" w:after="0"/>
              <w:ind w:left="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Працонь Анатолий Иосифович,  начальник муниципального казенного учреждения «Управление по делам гражданской обороны и чрезвычайным ситуациям» ЗАТО г. Радужный Владимирской области</w:t>
            </w:r>
          </w:p>
        </w:tc>
      </w:tr>
      <w:tr>
        <w:trPr>
          <w:trHeight w:val="885" w:hRule="atLeast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 w:before="51" w:after="0"/>
              <w:ind w:right="372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Период </w:t>
            </w: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034" w:leader="none"/>
                <w:tab w:val="left" w:pos="2726" w:leader="none"/>
                <w:tab w:val="left" w:pos="4442" w:leader="none"/>
                <w:tab w:val="left" w:pos="6209" w:leader="none"/>
                <w:tab w:val="left" w:pos="7163" w:leader="none"/>
                <w:tab w:val="left" w:pos="7897" w:leader="none"/>
                <w:tab w:val="left" w:pos="8739" w:leader="none"/>
                <w:tab w:val="left" w:pos="11057" w:leader="none"/>
              </w:tabs>
              <w:spacing w:lineRule="auto" w:line="252" w:before="51" w:after="0"/>
              <w:ind w:left="108" w:right="9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2024-2030 годы</w:t>
            </w:r>
          </w:p>
        </w:tc>
      </w:tr>
      <w:tr>
        <w:trPr>
          <w:trHeight w:val="409" w:hRule="atLeast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Основными целями программы являются: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9" w:after="0"/>
              <w:jc w:val="both"/>
              <w:rPr/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>
              <w:rPr>
                <w:rStyle w:val="FontStyle31"/>
                <w:sz w:val="28"/>
                <w:szCs w:val="28"/>
                <w:lang w:eastAsia="en-US"/>
              </w:rPr>
              <w:t xml:space="preserve">Создание благоприятной и безопасной среды проживания на территории муниципального образования ЗАТО г. Радужный Владимирской области,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угроз.</w:t>
            </w:r>
          </w:p>
        </w:tc>
      </w:tr>
      <w:tr>
        <w:trPr>
          <w:trHeight w:val="885" w:hRule="atLeast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 w:before="63" w:after="0"/>
              <w:ind w:right="5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Направления(подпрограммы)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4"/>
              <w:widowControl w:val="false"/>
              <w:spacing w:before="20" w:after="0"/>
              <w:jc w:val="both"/>
              <w:rPr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Направление (подпрограмма) 1:</w:t>
            </w:r>
            <w:r>
              <w:rPr>
                <w:b w:val="false"/>
                <w:sz w:val="28"/>
                <w:szCs w:val="28"/>
                <w:lang w:eastAsia="en-US"/>
              </w:rPr>
              <w:t>«Совершенствование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 Радужный Владимирской области»;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63" w:after="0"/>
              <w:ind w:right="-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(подпрограмма) 2:«Безопасный город на территории ЗАТО г. Радужный Владимирской области»</w:t>
            </w:r>
          </w:p>
        </w:tc>
      </w:tr>
      <w:tr>
        <w:trPr>
          <w:trHeight w:val="885" w:hRule="atLeast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 w:before="63" w:after="0"/>
              <w:ind w:right="526" w:hanging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spacing w:before="0" w:after="0"/>
              <w:ind w:left="60" w:hanging="0"/>
              <w:rPr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Всего на реализацию мероприятий программы потребуется (тыс. руб.): 56271,4000</w:t>
            </w:r>
          </w:p>
          <w:p>
            <w:pPr>
              <w:pStyle w:val="Style14"/>
              <w:widowControl w:val="false"/>
              <w:spacing w:before="0" w:after="0"/>
              <w:ind w:left="60" w:hanging="0"/>
              <w:rPr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2024 г. – 15379,4420</w:t>
            </w:r>
          </w:p>
          <w:p>
            <w:pPr>
              <w:pStyle w:val="Style14"/>
              <w:widowControl w:val="false"/>
              <w:spacing w:before="0" w:after="0"/>
              <w:ind w:left="60" w:hanging="0"/>
              <w:rPr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2025 г. – 13723,9860</w:t>
            </w:r>
          </w:p>
          <w:p>
            <w:pPr>
              <w:pStyle w:val="Style14"/>
              <w:widowControl w:val="false"/>
              <w:spacing w:before="0" w:after="0"/>
              <w:ind w:left="60" w:hanging="0"/>
              <w:rPr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2026 г. – 13583,9860</w:t>
            </w:r>
          </w:p>
          <w:p>
            <w:pPr>
              <w:pStyle w:val="Style14"/>
              <w:widowControl w:val="false"/>
              <w:spacing w:before="0" w:after="0"/>
              <w:ind w:left="60" w:hanging="0"/>
              <w:rPr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2027 г. – 13583,9860</w:t>
            </w:r>
          </w:p>
          <w:p>
            <w:pPr>
              <w:pStyle w:val="Style14"/>
              <w:widowControl w:val="false"/>
              <w:spacing w:before="0" w:after="0"/>
              <w:ind w:left="60" w:hanging="0"/>
              <w:rPr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2028 г. - 2030 г. - 0,00000</w:t>
            </w:r>
          </w:p>
        </w:tc>
      </w:tr>
      <w:tr>
        <w:trPr>
          <w:trHeight w:val="885" w:hRule="atLeast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 w:before="63" w:after="0"/>
              <w:ind w:right="526" w:hanging="0"/>
              <w:rPr>
                <w:sz w:val="28"/>
                <w:szCs w:val="28"/>
              </w:rPr>
            </w:pPr>
            <w:bookmarkStart w:id="0" w:name="__DdeLink__23184_1625634644"/>
            <w:r>
              <w:rPr>
                <w:sz w:val="28"/>
                <w:szCs w:val="28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>
                <w:sz w:val="28"/>
                <w:szCs w:val="28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города;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/>
            </w:pPr>
            <w:r>
              <w:rPr>
                <w:rStyle w:val="Fontstyle01"/>
                <w:lang w:eastAsia="en-US"/>
              </w:rPr>
              <w:t>п</w:t>
            </w:r>
            <w:r>
              <w:rPr>
                <w:rStyle w:val="FontStyle31"/>
                <w:sz w:val="28"/>
                <w:szCs w:val="28"/>
                <w:lang w:eastAsia="en-US"/>
              </w:rPr>
              <w:t>овышение уровня защищенности муниципальных объектов от угроз чрезвычайных ситуаций природного, техногенного, характера, а также ситуаций криминогенного, террористического характера не менее 25 %;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/>
            </w:pPr>
            <w:r>
              <w:rPr>
                <w:rStyle w:val="FontStyle31"/>
                <w:sz w:val="28"/>
                <w:szCs w:val="28"/>
                <w:lang w:eastAsia="en-US"/>
              </w:rPr>
              <w:t>повышение уровня защищенности населения муниципального образования в местах с массовым пребыванием людей от угроз чрезвычайных ситуаций природного, техногенного характера, не менее 40 %;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/>
            </w:pPr>
            <w:r>
              <w:rPr>
                <w:rStyle w:val="FontStyle31"/>
                <w:sz w:val="28"/>
                <w:szCs w:val="28"/>
                <w:lang w:eastAsia="en-US"/>
              </w:rPr>
              <w:t>снижение количество тяжких и особо тяжких преступлений, совершенных в общественных местах на территории города, не менее 1 ед;</w:t>
            </w:r>
          </w:p>
          <w:p>
            <w:pPr>
              <w:pStyle w:val="Normal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/>
            </w:pPr>
            <w:r>
              <w:rPr>
                <w:rStyle w:val="FontStyle31"/>
                <w:sz w:val="28"/>
                <w:szCs w:val="28"/>
                <w:lang w:eastAsia="en-US"/>
              </w:rPr>
              <w:t>повышение уровня антитеррористической защищенности мест массового пребывания людей, не менее 30 %;</w:t>
            </w:r>
          </w:p>
          <w:p>
            <w:pPr>
              <w:pStyle w:val="Normal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351" w:leader="none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/>
            </w:pPr>
            <w:r>
              <w:rPr>
                <w:rStyle w:val="FontStyle31"/>
                <w:sz w:val="28"/>
                <w:szCs w:val="28"/>
                <w:lang w:eastAsia="en-US"/>
              </w:rPr>
              <w:t>сокращение среднего времени реагирования, при выполнении мероприятий по предупреждению чрезвычайных ситуаций, не менее 30 %;</w:t>
            </w:r>
          </w:p>
          <w:p>
            <w:pPr>
              <w:pStyle w:val="Normal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351" w:leader="none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/>
            </w:pPr>
            <w:r>
              <w:rPr>
                <w:rStyle w:val="FontStyle31"/>
                <w:sz w:val="28"/>
                <w:szCs w:val="28"/>
                <w:lang w:eastAsia="en-US"/>
              </w:rPr>
              <w:t>установленных систем видеонаблюдения (и, или) замененных систем видеонаблюдения в муниципальных учреждениях не соответствующих требованиям, не менее 45 %.;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351" w:leader="none"/>
                <w:tab w:val="left" w:pos="600" w:leader="none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/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>
            <w:pPr>
              <w:pStyle w:val="Style151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600" w:leader="none"/>
              </w:tabs>
              <w:spacing w:lineRule="exact" w:line="322"/>
              <w:rPr/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технических средств обеспечения безопасности (устройствами экстренного вызова наряда полиции (ЧОПа), системами видеонаблюдения) в местах с массовым пребыванием людей, не менее 100 %;</w:t>
            </w:r>
          </w:p>
          <w:p>
            <w:pPr>
              <w:pStyle w:val="Style151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600" w:leader="none"/>
              </w:tabs>
              <w:spacing w:lineRule="exact" w:line="322"/>
              <w:rPr/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>
            <w:pPr>
              <w:pStyle w:val="4"/>
              <w:widowControl w:val="false"/>
              <w:spacing w:lineRule="auto" w:line="276" w:before="20" w:after="0"/>
              <w:ind w:left="298" w:hanging="298"/>
              <w:jc w:val="both"/>
              <w:rPr/>
            </w:pPr>
            <w:r>
              <w:rPr>
                <w:rStyle w:val="FontStyle31"/>
                <w:b w:val="false"/>
                <w:sz w:val="28"/>
                <w:szCs w:val="28"/>
                <w:lang w:eastAsia="en-US"/>
              </w:rPr>
              <w:t>- общее количество проведенных инженерно-технических обслуживаний систем и сегментов АПК «Безопасный город», не менее 100 %.</w:t>
            </w:r>
          </w:p>
        </w:tc>
      </w:tr>
    </w:tbl>
    <w:p>
      <w:pPr>
        <w:pStyle w:val="1"/>
        <w:keepNext w:val="false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spacing w:before="0" w:after="240"/>
        <w:ind w:right="564" w:hanging="0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2. Показатели муниципальной программы </w:t>
      </w:r>
    </w:p>
    <w:tbl>
      <w:tblPr>
        <w:tblW w:w="15518" w:type="dxa"/>
        <w:jc w:val="left"/>
        <w:tblInd w:w="-3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6"/>
        <w:gridCol w:w="1751"/>
        <w:gridCol w:w="1182"/>
        <w:gridCol w:w="1082"/>
        <w:gridCol w:w="569"/>
        <w:gridCol w:w="632"/>
        <w:gridCol w:w="667"/>
        <w:gridCol w:w="683"/>
        <w:gridCol w:w="684"/>
        <w:gridCol w:w="615"/>
        <w:gridCol w:w="734"/>
        <w:gridCol w:w="1935"/>
        <w:gridCol w:w="1432"/>
        <w:gridCol w:w="1566"/>
        <w:gridCol w:w="1470"/>
      </w:tblGrid>
      <w:tr>
        <w:trPr>
          <w:trHeight w:val="784" w:hRule="atLeast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Единица измерения (по ОКЕИ)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Базовое значение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Период (год)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Документ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Ответственный за достижение показателей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Связь с показателями национальных целей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Информационная система</w:t>
            </w:r>
          </w:p>
        </w:tc>
      </w:tr>
      <w:tr>
        <w:trPr>
          <w:trHeight w:val="615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75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2026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2029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2030</w:t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</w:t>
            </w:r>
          </w:p>
        </w:tc>
      </w:tr>
      <w:tr>
        <w:trPr>
          <w:trHeight w:val="822" w:hRule="atLeast"/>
        </w:trPr>
        <w:tc>
          <w:tcPr>
            <w:tcW w:w="155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</w:t>
            </w:r>
          </w:p>
        </w:tc>
      </w:tr>
      <w:tr>
        <w:trPr>
          <w:trHeight w:val="2329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гибели людей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Чел.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 ГАС «Управление»</w:t>
            </w:r>
          </w:p>
        </w:tc>
      </w:tr>
      <w:tr>
        <w:trPr>
          <w:trHeight w:val="1849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пострадавшего населения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Чел.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 ГАС «Управление»</w:t>
            </w:r>
          </w:p>
        </w:tc>
      </w:tr>
      <w:tr>
        <w:trPr>
          <w:trHeight w:val="2149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Экономический ущерб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Тыс. руб.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 ГАС «Управление»</w:t>
            </w:r>
          </w:p>
        </w:tc>
      </w:tr>
      <w:tr>
        <w:trPr>
          <w:trHeight w:val="2048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Информационное обеспечение систем мониторинга и прогнозирования ЧС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 ГАС «Управление»</w:t>
            </w:r>
          </w:p>
        </w:tc>
      </w:tr>
      <w:tr>
        <w:trPr>
          <w:trHeight w:val="2220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Эффективность затрат на мероприятия по предупреждению чрезвычайных ситуаций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 ГАС «Управление»</w:t>
            </w:r>
          </w:p>
        </w:tc>
      </w:tr>
      <w:tr>
        <w:trPr>
          <w:trHeight w:val="1193" w:hRule="atLeast"/>
        </w:trPr>
        <w:tc>
          <w:tcPr>
            <w:tcW w:w="155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Создание благоприятной и безопасной среды проживания на территории муниципального образования ЗАТО  г. Радужный Владимирской области,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</w:t>
            </w:r>
          </w:p>
        </w:tc>
      </w:tr>
      <w:tr>
        <w:trPr>
          <w:trHeight w:val="2070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Повышение уровня          защищенности муниципальных   объектов от угроз чрезвычайных ситуаций природного, техногенного, характера, а также ситуаций криминогенного, террористического характера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 ГАС «Управление»</w:t>
            </w:r>
          </w:p>
        </w:tc>
      </w:tr>
      <w:tr>
        <w:trPr>
          <w:trHeight w:val="2307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Повышение уровня защищенности населения муниципального образования в местах с массовым пребыванием людей от угроз чрезвычайных ситуаций природного, техногенного характера.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 ГАС «Управление»</w:t>
            </w:r>
          </w:p>
        </w:tc>
      </w:tr>
      <w:tr>
        <w:trPr>
          <w:trHeight w:val="1992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Снижение количества правонарушений, совершенных на улицах, в местах массового пребывания и отдыха граждан.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 ГАС «Управление»</w:t>
            </w:r>
          </w:p>
        </w:tc>
      </w:tr>
      <w:tr>
        <w:trPr>
          <w:trHeight w:val="1890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Повышение уровня антитеррористической защищенности мест массового пребывания людей.</w:t>
              <w:br/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ГАС «Управление»</w:t>
            </w:r>
          </w:p>
        </w:tc>
      </w:tr>
      <w:tr>
        <w:trPr>
          <w:trHeight w:val="2209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Повышение оперативности служб экстренного реагирования, при выполнении мероприятий по предупреждению чрезвычайных ситуаций.</w:t>
              <w:br/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ГАС «Управление»</w:t>
            </w:r>
          </w:p>
        </w:tc>
      </w:tr>
      <w:tr>
        <w:trPr>
          <w:trHeight w:val="1932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систем видеонаблюдения (и, или) количество замен систем видеонаблюдения в муниципальных учреждениях не соответствующих требованиям.</w:t>
              <w:br/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ГАС «Управление»</w:t>
            </w:r>
          </w:p>
        </w:tc>
      </w:tr>
      <w:tr>
        <w:trPr>
          <w:trHeight w:val="1932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Увеличение уровня           оснащенности аппаратно-техническими средствами       ситуационного центра АПК  «Безопасный город» организованного на базе ЕДДС-112.</w:t>
              <w:br/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ГАС «Управление»</w:t>
            </w:r>
          </w:p>
        </w:tc>
      </w:tr>
      <w:tr>
        <w:trPr>
          <w:trHeight w:val="2048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Установка технических средств обеспечения безопасности (устройства экстренного вызова наряда полиции (ЧОПа), системы видеонаблюдения) в местах с массовым пребыванием людей.</w:t>
              <w:br/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ГАС «Управление»</w:t>
            </w:r>
          </w:p>
        </w:tc>
      </w:tr>
      <w:tr>
        <w:trPr>
          <w:trHeight w:val="2228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Увеличение количества новых (и, или) модернизированных каналов связи систем и сегментов АПК «Безопасный город».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ГАС «Управление»</w:t>
            </w:r>
          </w:p>
        </w:tc>
      </w:tr>
      <w:tr>
        <w:trPr>
          <w:trHeight w:val="196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Общее количество проведенных инженерно-технических обслуживаний  систем и сегментов   АПК «Безопасный город»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ГАС «Управление»</w:t>
            </w:r>
          </w:p>
        </w:tc>
      </w:tr>
      <w:tr>
        <w:trPr>
          <w:trHeight w:val="2138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Доля муниципальных предприятий и учреждений, имеющих паспорт антитеррористической защищенности.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ГАС «Управление»</w:t>
            </w:r>
          </w:p>
        </w:tc>
      </w:tr>
      <w:tr>
        <w:trPr>
          <w:trHeight w:val="2400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Темп роста (снижения) количества пожаров.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ГАС «Управление»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spacing w:before="0" w:after="240"/>
        <w:ind w:right="564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Структура муниципальной программы</w:t>
      </w:r>
    </w:p>
    <w:tbl>
      <w:tblPr>
        <w:tblW w:w="14654" w:type="dxa"/>
        <w:jc w:val="left"/>
        <w:tblInd w:w="-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1"/>
        <w:gridCol w:w="3536"/>
        <w:gridCol w:w="7415"/>
        <w:gridCol w:w="3021"/>
      </w:tblGrid>
      <w:tr>
        <w:trPr>
          <w:trHeight w:val="510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 ожидаемых эффектов от  реализации задачи структурного элемента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(подпрограмма) 1: «Совершенствование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 Радужный Владимирской области»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3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Мероприятия муниципальной программы, реализуемые в составе региональных и/или федеральных проектов — отсутствуют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13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Муниципальный проект, не входящий в состав региональных и/или федеральных проектов — отсутствует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3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Ведомственный проект — отсутствует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3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Комплекс процессных мероприятий «Совершенствование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объектах»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казённое учреждение «Управление по делам гражданской обороны и чрезвычайным ситуациям» ЗАТО г. Радужный Владимирской области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реализации: 2024-2027 гг.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1.4.1.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гражданской обороне.</w:t>
            </w:r>
          </w:p>
        </w:tc>
        <w:tc>
          <w:tcPr>
            <w:tcW w:w="7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применения сил гражданской обороны при выполнении мероприятий по гражданской обороне в период нарастания угрозы агрессии против Российской Федерации, а также при ликвидации чрезвычайных ситуаций и пожаров.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затрат на мероприятия по предупреждению ЧС</w:t>
            </w:r>
          </w:p>
        </w:tc>
      </w:tr>
      <w:tr>
        <w:trPr>
          <w:trHeight w:val="1590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1.4.2.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недопущению и ликвидации чрезвычайных ситуаций.</w:t>
            </w:r>
          </w:p>
        </w:tc>
        <w:tc>
          <w:tcPr>
            <w:tcW w:w="7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Гарантированная возможность применения личного состава и техники на ликвидацию ЧС. Повышение готовности к защите населения и территории ЗАТО г. Радужный Владимирской области от чрезвычайных ситуаций природного и техногенного характера. Гарантированная возможность применения личного состава и техники на ликвидацию ЧС. Повышение защиты и санитарно-эпидемиологического благополучия населения на территории ЗАТО г. Радужный Владимирской области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затрат на мероприятия по предупреждению ЧС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1.4.3.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обеспечению пожарной безопасности и безопасности людей на водных объектах.</w:t>
            </w:r>
          </w:p>
        </w:tc>
        <w:tc>
          <w:tcPr>
            <w:tcW w:w="7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готовности к защите населения и территории ЗАТО г. Радужный Владимирской области от чрезвычайных ситуаций природного и техногенного характера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затрат на мероприятия по предупреждению ЧС</w:t>
            </w:r>
          </w:p>
        </w:tc>
      </w:tr>
      <w:tr>
        <w:trPr>
          <w:trHeight w:val="484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>
        <w:trPr>
          <w:trHeight w:val="484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(подпрограмма) 1: «Безопасный город на территории ЗАТО г. Радужный Владимирской области»</w:t>
            </w:r>
          </w:p>
        </w:tc>
      </w:tr>
      <w:tr>
        <w:trPr>
          <w:trHeight w:val="484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13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Мероприятия муниципальной программы, реализуемые в составе региональных и/или федеральных проектов — отсутствуют</w:t>
            </w:r>
          </w:p>
        </w:tc>
      </w:tr>
      <w:tr>
        <w:trPr>
          <w:trHeight w:val="484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13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Муниципальный проект, не входящий в состав региональных и/или федеральных проектов — отсутствует</w:t>
            </w:r>
          </w:p>
        </w:tc>
      </w:tr>
      <w:tr>
        <w:trPr>
          <w:trHeight w:val="484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13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Ведомственный проект — отсутствует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13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Комплекс процессных мероприятий «Безопасный город»</w:t>
            </w:r>
          </w:p>
        </w:tc>
      </w:tr>
      <w:tr>
        <w:trPr>
          <w:trHeight w:val="672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казённое учреждение «Управление по делам гражданской обороны и чрезвычайным ситуациям» ЗАТО г. Радужный Владимирской области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реализации: 2024-2027 гг.</w:t>
            </w:r>
          </w:p>
        </w:tc>
      </w:tr>
      <w:tr>
        <w:trPr>
          <w:trHeight w:val="2460" w:hRule="atLeast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2.4.1.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 развитие аппаратно-программного комплекса «Безопасный город»</w:t>
            </w:r>
          </w:p>
        </w:tc>
        <w:tc>
          <w:tcPr>
            <w:tcW w:w="7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Повышается уровень защищенности населения муниципального   образования в местах с массовым пребыванием людей от угроз чрезвычайных ситуаций природного, техногенного характера, снижается  количество тяжких и особо тяжких преступлений, совершенных в общественных местах на территории города, повышается уровень антитеррористической защищенности мест массового пребывания людей, сокращается время реагирования при выполнении мероприятий по предупреждению чрезвычайных ситуаций.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 систем мониторинга и прогнозирования ЧС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spacing w:before="0" w:after="240"/>
        <w:ind w:right="564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Финансовое обеспечение муниципальной программы</w:t>
      </w:r>
    </w:p>
    <w:p>
      <w:pPr>
        <w:pStyle w:val="Normal"/>
        <w:widowControl w:val="false"/>
        <w:shd w:val="clear" w:color="auto" w:fill="FFFFFF"/>
        <w:spacing w:before="0" w:after="240"/>
        <w:ind w:right="564" w:hanging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>
        <w:rPr>
          <w:b/>
          <w:sz w:val="28"/>
          <w:szCs w:val="28"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</w:t>
      </w:r>
    </w:p>
    <w:tbl>
      <w:tblPr>
        <w:tblW w:w="15302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"/>
        <w:gridCol w:w="2009"/>
        <w:gridCol w:w="2909"/>
        <w:gridCol w:w="1371"/>
        <w:gridCol w:w="1371"/>
        <w:gridCol w:w="1371"/>
        <w:gridCol w:w="1371"/>
        <w:gridCol w:w="979"/>
        <w:gridCol w:w="981"/>
        <w:gridCol w:w="959"/>
        <w:gridCol w:w="1419"/>
      </w:tblGrid>
      <w:tr>
        <w:trPr>
          <w:trHeight w:val="900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муниципальной программы, структурного элемента/ источник финансирования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ГРБС/</w:t>
              <w:br/>
              <w:t>КБК</w:t>
            </w:r>
          </w:p>
        </w:tc>
        <w:tc>
          <w:tcPr>
            <w:tcW w:w="982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val="735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>
        <w:trPr>
          <w:trHeight w:val="750" w:hRule="atLeast"/>
        </w:trPr>
        <w:tc>
          <w:tcPr>
            <w:tcW w:w="15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области"</w:t>
            </w:r>
          </w:p>
        </w:tc>
      </w:tr>
      <w:tr>
        <w:trPr>
          <w:trHeight w:val="600" w:hRule="atLeast"/>
        </w:trPr>
        <w:tc>
          <w:tcPr>
            <w:tcW w:w="5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15379,44200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13723,98600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13583,98600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13583,98600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56271,40000</w:t>
            </w:r>
          </w:p>
        </w:tc>
      </w:tr>
      <w:tr>
        <w:trPr>
          <w:trHeight w:val="780" w:hRule="atLeast"/>
        </w:trPr>
        <w:tc>
          <w:tcPr>
            <w:tcW w:w="15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Комплекс процессных мероприятий «Совершенствование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объектах»</w:t>
            </w:r>
          </w:p>
        </w:tc>
      </w:tr>
      <w:tr>
        <w:trPr>
          <w:trHeight w:val="570" w:hRule="atLeast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Организация мероприятий по гражданской обороне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4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МО ЗАТО г. Радужный, в том числе: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720 0309 0640120320 244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21,35000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171,35000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720 0309 0640120330 244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30,00000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720 0309 0640120340 244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11,40000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59,40000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720 0309 0640100590 111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2750,56108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2715,76000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2715,76000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2715,76000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10897,84108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720 0309 0640100590 119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830,66992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820,16000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820,16000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820,16000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3291,14992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720 0309 0640100590 244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533,70000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562,05000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552,05000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552,05000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2199,85000</w:t>
            </w:r>
          </w:p>
        </w:tc>
      </w:tr>
      <w:tr>
        <w:trPr>
          <w:trHeight w:val="300" w:hRule="atLeast"/>
        </w:trPr>
        <w:tc>
          <w:tcPr>
            <w:tcW w:w="5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годам: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4147,68100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4173,97000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4163,97000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4163,97000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16649,59100</w:t>
            </w:r>
          </w:p>
        </w:tc>
      </w:tr>
      <w:tr>
        <w:trPr>
          <w:trHeight w:val="285" w:hRule="atLeast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74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Организация работ по недопущению и ликвидации чрезвычайных ситуаций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4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МО ЗАТО г. Радужный, в том числе: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ГКМХ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733 0310 0640120360 811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900,00000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720 0310 0640120360 244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169,97000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169,97000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ГКМХ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733 0310 0640120370 244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6000,00000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720 0310 0640100590 111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5082,42013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5008,00000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5008,00000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5008,00000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20106,42013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720 0310 0640100590 119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1534,89087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1512,41600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1512,41600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1512,41600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6072,13887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720 0310 0640100590 244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370,08000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321,50000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241,50000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241,50000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1174,58000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720 0310 0640160040 811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250,00000</w:t>
            </w:r>
          </w:p>
        </w:tc>
      </w:tr>
      <w:tr>
        <w:trPr>
          <w:trHeight w:val="360" w:hRule="atLeast"/>
        </w:trPr>
        <w:tc>
          <w:tcPr>
            <w:tcW w:w="5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годам: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9807,36100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8341,91600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8261,91600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8261,91600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34673,10900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74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Организация мероприятий по обеспечению пожарной безопасности и безопасности людей на водных объектах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4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МО ЗАТО г. Радужный, в том числе: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720 0310 0640120410 244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50,00000</w:t>
            </w:r>
          </w:p>
        </w:tc>
      </w:tr>
      <w:tr>
        <w:trPr>
          <w:trHeight w:val="300" w:hRule="atLeast"/>
        </w:trPr>
        <w:tc>
          <w:tcPr>
            <w:tcW w:w="5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годам: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50,00000</w:t>
            </w:r>
          </w:p>
        </w:tc>
      </w:tr>
      <w:tr>
        <w:trPr>
          <w:trHeight w:val="278" w:hRule="atLeast"/>
        </w:trPr>
        <w:tc>
          <w:tcPr>
            <w:tcW w:w="15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Комплекс процессных мероприятий «Безопасный город на территории ЗАТО г. Радужный Владимирской области»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Внедрение и развитие аппаратно-программного комплекса "Безопасный город"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74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МО ЗАТО г. Радужный, в том числе:</w:t>
            </w:r>
          </w:p>
        </w:tc>
      </w:tr>
      <w:tr>
        <w:trPr>
          <w:trHeight w:val="300" w:hRule="atLeast"/>
        </w:trPr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720 0310 0640220420 244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482,40000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498,30000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498,30000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498,30000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1977,30000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720 0310 0640220430 244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842,00000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559,80000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559,80000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559,80000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2521,40000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ГКМХ</w:t>
            </w:r>
          </w:p>
        </w:tc>
        <w:tc>
          <w:tcPr>
            <w:tcW w:w="2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733 0310 0640220430 244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400,00000</w:t>
            </w:r>
          </w:p>
        </w:tc>
      </w:tr>
      <w:tr>
        <w:trPr>
          <w:trHeight w:val="300" w:hRule="atLeast"/>
        </w:trPr>
        <w:tc>
          <w:tcPr>
            <w:tcW w:w="5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годам: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1424,40000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1158,10000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1158,10000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1158,10000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4898,70000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color w:val="000000"/>
          <w:sz w:val="22"/>
        </w:rPr>
        <w:t>МКУ "УГОЧС" - МКУ "УГОЧС" ЗАТО г. Радужный Владимирской области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jc w:val="both"/>
        <w:rPr>
          <w:b/>
          <w:b/>
        </w:rPr>
      </w:pPr>
      <w:r>
        <w:rPr>
          <w:color w:val="000000"/>
          <w:sz w:val="22"/>
        </w:rPr>
        <w:t>ГКМХ - МКУ "ГКМХ" ЗАТО г. Радужный Владимирской области</w:t>
      </w:r>
    </w:p>
    <w:p>
      <w:pPr>
        <w:pStyle w:val="1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1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1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1"/>
        <w:widowControl w:val="false"/>
        <w:shd w:val="clear" w:color="auto" w:fill="FFFFFF"/>
        <w:tabs>
          <w:tab w:val="clear" w:pos="720"/>
          <w:tab w:val="left" w:pos="11057" w:leader="none"/>
        </w:tabs>
        <w:spacing w:before="0" w:after="240"/>
        <w:ind w:right="564" w:hanging="0"/>
        <w:rPr>
          <w:szCs w:val="28"/>
        </w:rPr>
      </w:pPr>
      <w:r>
        <w:rPr>
          <w:b/>
          <w:szCs w:val="28"/>
        </w:rPr>
        <w:t>П А С П О Р Т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exact" w:line="319" w:before="0" w:after="240"/>
        <w:ind w:left="405" w:right="560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exact" w:line="319" w:before="0" w:after="240"/>
        <w:ind w:left="405" w:right="560" w:hanging="0"/>
        <w:jc w:val="center"/>
        <w:rPr/>
      </w:pPr>
      <w:r>
        <w:rPr>
          <w:b/>
          <w:sz w:val="28"/>
          <w:szCs w:val="28"/>
        </w:rPr>
        <w:t>«Совершенствование гражданской обороны, защита нас</w:t>
      </w:r>
      <w:r>
        <w:rPr>
          <w:b/>
          <w:sz w:val="28"/>
        </w:rPr>
        <w:t>еления и территории, обеспечение пожарной безопасности и безопасности людей на водных объектах»</w:t>
      </w:r>
    </w:p>
    <w:p>
      <w:pPr>
        <w:pStyle w:val="1"/>
        <w:tabs>
          <w:tab w:val="clear" w:pos="720"/>
          <w:tab w:val="left" w:pos="6345" w:leader="none"/>
          <w:tab w:val="left" w:pos="6750" w:leader="none"/>
          <w:tab w:val="left" w:pos="11057" w:leader="none"/>
        </w:tabs>
        <w:ind w:left="360" w:hanging="0"/>
        <w:rPr/>
      </w:pPr>
      <w:r>
        <w:rPr/>
        <w:t>Общие положения</w:t>
      </w:r>
    </w:p>
    <w:p>
      <w:pPr>
        <w:pStyle w:val="Normal"/>
        <w:tabs>
          <w:tab w:val="clear" w:pos="720"/>
          <w:tab w:val="left" w:pos="6345" w:leader="none"/>
          <w:tab w:val="left" w:pos="6750" w:leader="none"/>
          <w:tab w:val="left" w:pos="11057" w:leader="none"/>
        </w:tabs>
        <w:rPr/>
      </w:pPr>
      <w:r>
        <w:rPr/>
      </w:r>
    </w:p>
    <w:tbl>
      <w:tblPr>
        <w:tblW w:w="15183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365"/>
        <w:gridCol w:w="7817"/>
      </w:tblGrid>
      <w:tr>
        <w:trPr>
          <w:trHeight w:val="551" w:hRule="atLeast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 ситуациям» ЗАТО г. Радужный Владимирской области, начальник МКУ «УГОЧС» ЗАТО г. Радужный Владимирской области – Працонь Анатолий Иосифович.</w:t>
            </w:r>
          </w:p>
        </w:tc>
      </w:tr>
      <w:tr>
        <w:trPr>
          <w:trHeight w:val="664" w:hRule="atLeast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319"/>
              <w:ind w:right="56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319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  <w:lang w:eastAsia="en-US"/>
              </w:rPr>
      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</w:t>
            </w:r>
            <w:r>
              <w:rPr>
                <w:sz w:val="28"/>
                <w:szCs w:val="28"/>
              </w:rPr>
              <w:t>».</w:t>
            </w:r>
          </w:p>
        </w:tc>
      </w:tr>
    </w:tbl>
    <w:p>
      <w:pPr>
        <w:pStyle w:val="ListParagraph"/>
        <w:shd w:fill="FFFFFF" w:val="clear"/>
        <w:tabs>
          <w:tab w:val="clear" w:pos="720"/>
          <w:tab w:val="left" w:pos="3119" w:leader="none"/>
          <w:tab w:val="left" w:pos="11057" w:leader="none"/>
        </w:tabs>
        <w:spacing w:before="219" w:after="0"/>
        <w:ind w:left="724" w:right="564" w:hanging="0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комплекса процессных мероприятий </w:t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объектах»</w:t>
      </w:r>
    </w:p>
    <w:p>
      <w:pPr>
        <w:pStyle w:val="ListParagraph"/>
        <w:shd w:fill="FFFFFF" w:val="clear"/>
        <w:tabs>
          <w:tab w:val="clear" w:pos="720"/>
          <w:tab w:val="left" w:pos="3119" w:leader="none"/>
          <w:tab w:val="left" w:pos="11057" w:leader="none"/>
        </w:tabs>
        <w:spacing w:before="219" w:after="0"/>
        <w:ind w:left="724" w:right="56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25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"/>
        <w:gridCol w:w="1647"/>
        <w:gridCol w:w="1003"/>
        <w:gridCol w:w="834"/>
        <w:gridCol w:w="667"/>
        <w:gridCol w:w="631"/>
        <w:gridCol w:w="619"/>
        <w:gridCol w:w="633"/>
        <w:gridCol w:w="567"/>
        <w:gridCol w:w="667"/>
        <w:gridCol w:w="683"/>
        <w:gridCol w:w="2182"/>
        <w:gridCol w:w="1396"/>
        <w:gridCol w:w="1520"/>
        <w:gridCol w:w="1652"/>
      </w:tblGrid>
      <w:tr>
        <w:trPr>
          <w:trHeight w:val="784" w:hRule="atLeast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 (по ОКЕИ)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(год)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за достижение показателей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 с показателями национальных целей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Информационная система</w:t>
            </w:r>
          </w:p>
        </w:tc>
      </w:tr>
      <w:tr>
        <w:trPr>
          <w:trHeight w:val="615" w:hRule="atLeast"/>
        </w:trPr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tcW w:w="2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53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>
        <w:trPr>
          <w:trHeight w:val="2329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гибели людей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Чел.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>
        <w:trPr>
          <w:trHeight w:val="1849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пострадавшего населения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Чел.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>
        <w:trPr>
          <w:trHeight w:val="2149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Экономический ущерб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Тыс. руб.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>
        <w:trPr>
          <w:trHeight w:val="2160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Информационное обеспечение систем мониторинга и прогнозирования ЧС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>
        <w:trPr>
          <w:trHeight w:val="2280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Эффективность затрат на мероприятия по предупреждению чрезвычайных ситуаций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(результатов) комплекса процессных мероприятий «Совершенствование гражданской обороны, защита населения и территории, обеспечение пожарной безопасности и безопасности людей на водных объектах»</w:t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25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6"/>
        <w:gridCol w:w="2917"/>
        <w:gridCol w:w="1795"/>
        <w:gridCol w:w="1867"/>
        <w:gridCol w:w="1017"/>
        <w:gridCol w:w="1083"/>
        <w:gridCol w:w="1134"/>
        <w:gridCol w:w="1083"/>
        <w:gridCol w:w="1067"/>
        <w:gridCol w:w="1417"/>
        <w:gridCol w:w="1362"/>
      </w:tblGrid>
      <w:tr>
        <w:trPr>
          <w:trHeight w:val="300" w:hRule="atLeast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Наименование мероприятия (результата)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Тип мероприятий (результата)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Характеристика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Единица измерения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(по ОКЕИ)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Базовое значение</w:t>
            </w:r>
          </w:p>
        </w:tc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Значения мероприятия (результата) по годам</w:t>
            </w:r>
          </w:p>
        </w:tc>
      </w:tr>
      <w:tr>
        <w:trPr>
          <w:trHeight w:val="300" w:hRule="atLeast"/>
        </w:trPr>
        <w:tc>
          <w:tcPr>
            <w:tcW w:w="5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8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2024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2025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2026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2028-2030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2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3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4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7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10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11</w:t>
            </w:r>
          </w:p>
        </w:tc>
      </w:tr>
      <w:tr>
        <w:trPr>
          <w:trHeight w:val="660" w:hRule="atLeast"/>
        </w:trPr>
        <w:tc>
          <w:tcPr>
            <w:tcW w:w="152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Комплекс процессных мероприятий: Совершенствование гражданской обороны, защита населения и территории, обеспечение пожарной безопасности и безопасности людей на водных объектах</w:t>
            </w:r>
          </w:p>
        </w:tc>
      </w:tr>
      <w:tr>
        <w:trPr>
          <w:trHeight w:val="443" w:hRule="atLeast"/>
        </w:trPr>
        <w:tc>
          <w:tcPr>
            <w:tcW w:w="152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Наименование задачи №1  Организация  мероприятий по гражданской обороне</w:t>
            </w:r>
          </w:p>
        </w:tc>
      </w:tr>
      <w:tr>
        <w:trPr>
          <w:trHeight w:val="1635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Создание и совершенствование пунктов управления города, объектов гражданской обороны (укрытий)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Повышение готовности  к защите населения и территории ЗАТО г. Радужный от чрезвычайных ситуаций природного и техногенного характера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усл.ед.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</w:tr>
      <w:tr>
        <w:trPr>
          <w:trHeight w:val="1650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Оснащение нештатных формирований по обеспечению мероприятий ГО города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Повышается готовность к защите населения и территории ЗАТО г. Радужный от чрезвычайных ситуаций природного и техногенного характера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усл.ед.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</w:tr>
      <w:tr>
        <w:trPr>
          <w:trHeight w:val="1110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Организация обучения руководящего состава, сил РСЧС и населения к действиям по сигналу ГО и в ЧС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Повышение знаний руководящего состава города в области ГО и ЧС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усл.ед.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</w:tr>
      <w:tr>
        <w:trPr>
          <w:trHeight w:val="2505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Повышение (освежение)объемов запасов материально-технических, продовольственных, медицинских, средств индивидуальной защиты и иных средств, создаваемых в целях гражданской обороны, путем фактического накопления (закладке на хранение)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шт.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</w:tr>
      <w:tr>
        <w:trPr>
          <w:trHeight w:val="3400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Расходы на обеспечение деятельности муниципальных учреждений обеспечивающих выполнение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ЗАТО г. Радужный в пределах установленных полномочий (фонд оплаты труда, страховые взносы, услуги связи, работы и услуги по содержанию имущества и т.д.)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усл.ед.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52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Наименование задачи №2 Организация работ по недопущению и ликвидации чрезвычайных ситуаций</w:t>
            </w:r>
          </w:p>
        </w:tc>
      </w:tr>
      <w:tr>
        <w:trPr>
          <w:trHeight w:val="2672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Подготовка (восстановление) инженерной, автомобильной и пожарной  техники аварийно-спасательной команды повышенной готовности городского звена РС ЧС к реагированию на аварийные ситуации (приобретение запасных частей для инженерной, автомобильной и пожарной техники)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Гарантированная возможность применения личного состава и техники на ликвидацию ЧС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шт.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</w:tr>
      <w:tr>
        <w:trPr>
          <w:trHeight w:val="2265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Поддержание в рабочем состоянии резервной электрической станции: Содержание и обслуживание автономной газодизельной теплоэлектростанции на территории ЗАТО  г. Радужный Владимирской области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Повышение  готовности  к защите населения и территории ЗАТО г. Радужный от чрезвычайных ситуаций природного и техногенного характера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усл.ед.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</w:tr>
      <w:tr>
        <w:trPr>
          <w:trHeight w:val="1369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Возмещение расходов предприятиям, привлекаемым для ликвидации чрезвычайных ситуаций на территории ЗАТО г. Радужный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усл.ед.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</w:tr>
      <w:tr>
        <w:trPr>
          <w:trHeight w:val="2809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Повышение (освежение) и восполнение резерва материальных ресурсов для ликвидации чрезвычайных ситуаций на территории ЗАТО г. Радужный (предметы первой необходимости, вещевое имущество, строительные материалы, лекарственные препараты и медицинские изделия, нефтепродукты, другие материальные ресурсы)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Повышение  готовности  к защите населения и территории ЗАТО г. Радужный от чрезвычайных ситуаций природного и техногенного характера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усл.ед.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</w:tr>
      <w:tr>
        <w:trPr>
          <w:trHeight w:val="1380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Оснащение оперативной группы КЧС и ОПБ ЗАТО г. Радужный Владимирской области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Повышение  готовности  к защите населения и территории ЗАТО г. Радужный от чрезвычайных ситуаций природного и техногенного характера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шт.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</w:tr>
      <w:tr>
        <w:trPr>
          <w:trHeight w:val="2451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Расходы на обеспечение деятельности муниципальных учреждений обеспечивающих выполнение мероприятий в области защиты населения и территорий от ЧС (фонд оплаты труда, страховые взносы, услуги связи, работы и услуги по содержанию имущества и т.д.)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усл.ед.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</w:tr>
      <w:tr>
        <w:trPr>
          <w:trHeight w:val="2451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Оснащение инвентарем заглубленных помещений подземного пространства многоквартирных домов ЗАТО г. Радужный Владимирской области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Повышение готовности  к защите населения и территории ЗАТО г. Радужный от чрезвычайных ситуаций природного и техногенного характера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шт.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</w:tr>
      <w:tr>
        <w:trPr>
          <w:trHeight w:val="407" w:hRule="atLeast"/>
        </w:trPr>
        <w:tc>
          <w:tcPr>
            <w:tcW w:w="152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Наименование задачи №3  Организация  мероприятий по обеспечению пожарной безопасности и безопасности людей на водных объектах</w:t>
            </w:r>
          </w:p>
        </w:tc>
      </w:tr>
      <w:tr>
        <w:trPr>
          <w:trHeight w:val="1725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Наглядная агитация по вопросам безопасной жизнедеятельности  населения и пожарной безопасности на улицах  в местах массового скопления людей и в административных зданиях города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Повышение профессионального уровня руководящего состава и сил при проведении АСДНР        Гарантированная возможность применения личного состава и техники на ликвидацию ЧС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шт.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</w:tr>
      <w:tr>
        <w:trPr>
          <w:trHeight w:val="1849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Развитие и материальная поддержка ДПО на территории ЗАТО г. Радужный (покупка ценных подарков, призов для членов ДПО и т.д.)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Повышение профессионального уровня руководящего состава и сил при проведении АСДНР        Гарантированная возможность применения личного состава и техники на ликвидацию ЧС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шт.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</w:tr>
      <w:tr>
        <w:trPr>
          <w:trHeight w:val="2014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Обеспечение первичных мер пожарной безопасности в границах населенных пунктов: очистка пожарных водоемов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осуществление текущей деятельности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Повышение профессионального уровня руководящего состава и сил при проведении АСДНР        Гарантированная возможность применения личного состава и техники на ликвидацию ЧС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усл.ед.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</w:tr>
    </w:tbl>
    <w:p>
      <w:pPr>
        <w:pStyle w:val="Normal"/>
        <w:rPr>
          <w:b/>
          <w:b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Финансовое обеспечение комплекса процессных мероприятий</w:t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объектах»</w:t>
      </w:r>
    </w:p>
    <w:tbl>
      <w:tblPr>
        <w:tblpPr w:bottomFromText="0" w:horzAnchor="margin" w:leftFromText="180" w:rightFromText="180" w:tblpX="0" w:tblpXSpec="center" w:tblpY="1092" w:topFromText="0" w:vertAnchor="text"/>
        <w:tblW w:w="161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59"/>
        <w:gridCol w:w="2069"/>
        <w:gridCol w:w="1418"/>
        <w:gridCol w:w="1417"/>
        <w:gridCol w:w="1277"/>
        <w:gridCol w:w="1275"/>
        <w:gridCol w:w="1275"/>
        <w:gridCol w:w="1209"/>
        <w:gridCol w:w="980"/>
        <w:gridCol w:w="1419"/>
      </w:tblGrid>
      <w:tr>
        <w:trPr>
          <w:trHeight w:val="900" w:hRule="atLeast"/>
        </w:trPr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мероприятия (результата) / </w:t>
              <w:br/>
              <w:t xml:space="preserve"> источник финансового обеспечения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ГРБС/</w:t>
              <w:br/>
              <w:t>КБК</w:t>
            </w:r>
          </w:p>
        </w:tc>
        <w:tc>
          <w:tcPr>
            <w:tcW w:w="1027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val="735" w:hRule="atLeast"/>
        </w:trPr>
        <w:tc>
          <w:tcPr>
            <w:tcW w:w="3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0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2029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>
        <w:trPr>
          <w:trHeight w:val="2228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Комплекс процессных мероприятий «Совершенствование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объектах», (всего), в том числе: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13955,04200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12565,88600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12425,88600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12425,88600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51372,70000</w:t>
            </w:r>
          </w:p>
        </w:tc>
      </w:tr>
      <w:tr>
        <w:trPr>
          <w:trHeight w:val="420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338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80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13955,04200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12565,88600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12425,88600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12425,88600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51372,70000</w:t>
            </w:r>
          </w:p>
        </w:tc>
      </w:tr>
      <w:tr>
        <w:trPr>
          <w:trHeight w:val="398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1275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  <w:r>
              <w:rPr>
                <w:b/>
                <w:bCs/>
                <w:color w:val="000000"/>
              </w:rPr>
              <w:t>Мероприятие (результат) №1        «Создание и совершенствование пунктов управления города, объектов гражданской обороны (укрытий)»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21,35000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171,35000</w:t>
            </w:r>
          </w:p>
        </w:tc>
      </w:tr>
      <w:tr>
        <w:trPr>
          <w:trHeight w:val="37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4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67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0309 0640120320 244 (МКУ «УГОЧС»)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21,35000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171,35000</w:t>
            </w:r>
          </w:p>
        </w:tc>
      </w:tr>
      <w:tr>
        <w:trPr>
          <w:trHeight w:val="35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1013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</w:t>
            </w:r>
            <w:r>
              <w:rPr>
                <w:b/>
                <w:bCs/>
                <w:color w:val="000000"/>
              </w:rPr>
              <w:t>Мероприятие (результат) №2          «Оснащение нештатных формирований по обеспечению мероприятий ГО города»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30,00000</w:t>
            </w:r>
          </w:p>
        </w:tc>
      </w:tr>
      <w:tr>
        <w:trPr>
          <w:trHeight w:val="40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6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64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0309 0640120330 244 (МКУ «УГОЧС»)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30,00000</w:t>
            </w:r>
          </w:p>
        </w:tc>
      </w:tr>
      <w:tr>
        <w:trPr>
          <w:trHeight w:val="41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128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>
              <w:rPr>
                <w:b/>
                <w:bCs/>
                <w:color w:val="000000"/>
              </w:rPr>
              <w:t>Мероприятие (результат) №3            «Организация обучения руководящего состава, сил РСЧС и населения к действиям по сигналу ГО и в ЧС»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11,40000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59,40000</w:t>
            </w:r>
          </w:p>
        </w:tc>
      </w:tr>
      <w:tr>
        <w:trPr>
          <w:trHeight w:val="43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3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645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0309 0640120340 244 (МКУ «УГОЧС»)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11,40000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59,40000</w:t>
            </w:r>
          </w:p>
        </w:tc>
      </w:tr>
      <w:tr>
        <w:trPr>
          <w:trHeight w:val="37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2134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</w:t>
            </w:r>
            <w:r>
              <w:rPr>
                <w:b/>
                <w:bCs/>
                <w:color w:val="000000"/>
              </w:rPr>
              <w:t>Мероприятие (результат) №4            «Повышение (освежение)объемов запасов материально-технических, продовольственных, медицинских, средств индивидуальной защиты и иных средств, создаваемых в целях гражданской обороны, путем фактического накопления (закладке на хранение)»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6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6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7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7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3675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</w:t>
            </w:r>
            <w:r>
              <w:rPr>
                <w:b/>
                <w:bCs/>
                <w:color w:val="000000"/>
              </w:rPr>
              <w:t>Мероприятие (результат) №5                      «Расходы на обеспечение деятельности муниципальных учреждений обеспечивающих выполнение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ЗАТО г. Радужный в пределах установленных полномочий (фонд оплаты труда, страховые взносы, услуги связи, работы и услуги по содержанию имущества и т.д.)»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4114,93100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4097,97000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4087,97000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4087,97000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16388,84100</w:t>
            </w:r>
          </w:p>
        </w:tc>
      </w:tr>
      <w:tr>
        <w:trPr>
          <w:trHeight w:val="31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4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660" w:hRule="atLeast"/>
        </w:trPr>
        <w:tc>
          <w:tcPr>
            <w:tcW w:w="3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0309 0640100590 111 (МКУ «УГОЧС»)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2750,56108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2715,76000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2715,76000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2715,76000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10897,84108</w:t>
            </w:r>
          </w:p>
        </w:tc>
      </w:tr>
      <w:tr>
        <w:trPr>
          <w:trHeight w:val="657" w:hRule="atLeast"/>
        </w:trPr>
        <w:tc>
          <w:tcPr>
            <w:tcW w:w="3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0309 0640100590 119 (МКУ «УГОЧС»)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830,66992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820,16000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820,16000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820,16000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3291,14992</w:t>
            </w:r>
          </w:p>
        </w:tc>
      </w:tr>
      <w:tr>
        <w:trPr>
          <w:trHeight w:val="642" w:hRule="atLeast"/>
        </w:trPr>
        <w:tc>
          <w:tcPr>
            <w:tcW w:w="3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0309 0640100590 244 (МКУ «УГОЧС»)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533,70000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562,05000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552,05000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552,05000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2199,85000</w:t>
            </w:r>
          </w:p>
        </w:tc>
      </w:tr>
      <w:tr>
        <w:trPr>
          <w:trHeight w:val="35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2524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>Мероприятие (результат) №6         «Подготовка (восстановление) инженерной, автомобильной и пожарной  техники аварийно-спасательной команды повышенной готовности городского звена РС ЧС к реагированию на аварийные ситуации (приобретение запасных частей для инженерной, автомобильной и пожарной техники)»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1069,97000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1069,97000</w:t>
            </w:r>
          </w:p>
        </w:tc>
      </w:tr>
      <w:tr>
        <w:trPr>
          <w:trHeight w:val="41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1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600" w:hRule="atLeast"/>
        </w:trPr>
        <w:tc>
          <w:tcPr>
            <w:tcW w:w="3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0640120360 244 (МКУ «УГОЧС»)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169,97000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169,97000</w:t>
            </w:r>
          </w:p>
        </w:tc>
      </w:tr>
      <w:tr>
        <w:trPr>
          <w:trHeight w:val="600" w:hRule="atLeast"/>
        </w:trPr>
        <w:tc>
          <w:tcPr>
            <w:tcW w:w="3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 0310 0640120360 811 ("ГКМХ")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900,00000</w:t>
            </w:r>
          </w:p>
        </w:tc>
      </w:tr>
      <w:tr>
        <w:trPr>
          <w:trHeight w:val="40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1969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</w:rPr>
              <w:t>Мероприятие (результат) №7              «Поддержание в рабочем состоянии резервной электрической станции: Содержание и обслуживание автономной газодизельной теплоэлектростанции на территории ЗАТО  г. Радужный Владимирской области»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6000,00000</w:t>
            </w:r>
          </w:p>
        </w:tc>
      </w:tr>
      <w:tr>
        <w:trPr>
          <w:trHeight w:val="38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3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64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 0310 0640120370 244 («ГКМХ»)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6000,00000</w:t>
            </w:r>
          </w:p>
        </w:tc>
      </w:tr>
      <w:tr>
        <w:trPr>
          <w:trHeight w:val="47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2104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Мероприятие (результат) №8    «Возмещение расходов предприятиям, привлекаемым для ликвидации чрезвычайных ситуаций на территории ЗАТО г.Радужный»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6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38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1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38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2670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Мероприятие (результат) №9    «Повышение (освежение) и восполнение резерва материальных ресурсов для ликвидации чрезвычайных ситуаций на территории ЗАТО г. Радужный (предметы первой необходимости, вещевое имущество, строительные материалы, лекарственные препараты и медицинские изделия, нефтепродукты, другие материальные ресурсы)»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38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0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0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0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1253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Мероприятие (результат) №10    «Оснащение оперативной группы КЧС и ОПБ ЗАТО г. Радужный Владимирской области»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4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4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4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4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2299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>
              <w:rPr>
                <w:b/>
                <w:bCs/>
                <w:color w:val="000000"/>
              </w:rPr>
              <w:t xml:space="preserve">Мероприятие (результат) №11         «Расходы на обеспечение деятельности муниципальных учреждений обеспечивающих выполнение мероприятий в области защиты населения и территорий от ЧС </w:t>
            </w:r>
            <w:r>
              <w:rPr>
                <w:color w:val="000000"/>
              </w:rPr>
              <w:t>(фонд оплаты труда, страховые взносы, услуги связи, работы и услуги по содержанию имущества и т.д.)»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6987,39100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6841,91600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6761,91600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6761,91600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27353,13900</w:t>
            </w:r>
          </w:p>
        </w:tc>
      </w:tr>
      <w:tr>
        <w:trPr>
          <w:trHeight w:val="50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31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612" w:hRule="atLeast"/>
        </w:trPr>
        <w:tc>
          <w:tcPr>
            <w:tcW w:w="3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0640100590 111 (МКУ «УГОЧС»)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5082,42013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5008,00000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5008,00000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5008,00000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20106,42013</w:t>
            </w:r>
          </w:p>
        </w:tc>
      </w:tr>
      <w:tr>
        <w:trPr>
          <w:trHeight w:val="642" w:hRule="atLeast"/>
        </w:trPr>
        <w:tc>
          <w:tcPr>
            <w:tcW w:w="3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0640100590 119 (МКУ «УГОЧС»)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1534,89087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1512,41600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1512,41600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1512,41600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6072,13887</w:t>
            </w:r>
          </w:p>
        </w:tc>
      </w:tr>
      <w:tr>
        <w:trPr>
          <w:trHeight w:val="597" w:hRule="atLeast"/>
        </w:trPr>
        <w:tc>
          <w:tcPr>
            <w:tcW w:w="3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0640100590 244 (МКУ «УГОЧС»)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370,08000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321,50000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241,50000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241,50000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1174,58000</w:t>
            </w:r>
          </w:p>
        </w:tc>
      </w:tr>
      <w:tr>
        <w:trPr>
          <w:trHeight w:val="50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1470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Мероприятие (результат) №12     «Оснащение инвентарем заглубленных помещений подземного пространства многоквартирных домой ЗАТО г. Радужный Владимирской области»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250,00000</w:t>
            </w:r>
          </w:p>
        </w:tc>
      </w:tr>
      <w:tr>
        <w:trPr>
          <w:trHeight w:val="38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38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600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0640160040 811 (МКУ «УГОЧС»)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250,0000</w:t>
            </w:r>
          </w:p>
        </w:tc>
      </w:tr>
      <w:tr>
        <w:trPr>
          <w:trHeight w:val="38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1909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Мероприятие (результат) №13     «Наглядная агитация по вопросам безопасной жизнедеятельности  населения и пожарной безопасности  на улицах  в местах массового скопления людей и в административных зданиях города»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32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3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3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32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1418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Мероприятие (результат) №14     «Развитие и материальная поддержка ДПО на территории ЗАТО г. Радужный (покупка ценных подарков, призов для членов ДПО и т.д.)»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02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38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38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38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1418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Мероприятие (результат) №15    «Обеспечение первичных мер пожарной безопасности в границах населенных пунктов: очистка пожарных водоемов»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50,00000</w:t>
            </w:r>
          </w:p>
        </w:tc>
      </w:tr>
      <w:tr>
        <w:trPr>
          <w:trHeight w:val="447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4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62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0310 0640120410 244 (МКУ «УГОЧС»)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50,00000</w:t>
            </w:r>
          </w:p>
        </w:tc>
      </w:tr>
      <w:tr>
        <w:trPr>
          <w:trHeight w:val="447" w:hRule="atLeast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b/>
          <w:b/>
        </w:rPr>
      </w:pPr>
      <w:r>
        <w:rPr>
          <w:color w:val="000000"/>
          <w:sz w:val="22"/>
        </w:rPr>
        <w:t>МКУ «УГОЧС» - МКУ «УГОЧС» ЗАТО г. Радужный Владимирской области</w:t>
      </w:r>
    </w:p>
    <w:p>
      <w:pPr>
        <w:sectPr>
          <w:type w:val="nextPage"/>
          <w:pgSz w:orient="landscape" w:w="16838" w:h="11906"/>
          <w:pgMar w:left="1134" w:right="1134" w:header="0" w:top="717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rPr>
          <w:b/>
          <w:b/>
        </w:rPr>
      </w:pPr>
      <w:r>
        <w:rPr>
          <w:color w:val="000000"/>
          <w:sz w:val="22"/>
        </w:rPr>
        <w:t>МКУ «ГКМХ» - МКУ «ГКМХ» ЗАТО г. Радужный Владимирской области</w:t>
      </w:r>
    </w:p>
    <w:p>
      <w:pPr>
        <w:pStyle w:val="1"/>
        <w:tabs>
          <w:tab w:val="clear" w:pos="720"/>
          <w:tab w:val="left" w:pos="11057" w:leader="none"/>
        </w:tabs>
        <w:ind w:left="2670" w:right="564" w:hanging="2103"/>
        <w:rPr>
          <w:b/>
          <w:b/>
          <w:bCs/>
        </w:rPr>
      </w:pPr>
      <w:r>
        <w:rPr>
          <w:b/>
          <w:bCs/>
        </w:rPr>
        <w:t xml:space="preserve">План реализации комплекса процессных мероприятий </w:t>
      </w:r>
    </w:p>
    <w:p>
      <w:pPr>
        <w:pStyle w:val="1"/>
        <w:tabs>
          <w:tab w:val="clear" w:pos="720"/>
          <w:tab w:val="left" w:pos="11057" w:leader="none"/>
        </w:tabs>
        <w:ind w:left="2670" w:hanging="2103"/>
        <w:rPr>
          <w:b/>
          <w:b/>
          <w:bCs/>
        </w:rPr>
      </w:pPr>
      <w:r>
        <w:rPr>
          <w:b/>
          <w:bCs/>
        </w:rPr>
        <w:t>«</w:t>
      </w:r>
      <w:r>
        <w:rPr>
          <w:b/>
          <w:bCs/>
          <w:color w:val="000000"/>
        </w:rPr>
        <w:t>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</w:t>
      </w:r>
      <w:r>
        <w:rPr>
          <w:b/>
          <w:bCs/>
        </w:rPr>
        <w:t>»</w:t>
      </w:r>
    </w:p>
    <w:p>
      <w:pPr>
        <w:pStyle w:val="Style14"/>
        <w:tabs>
          <w:tab w:val="clear" w:pos="720"/>
          <w:tab w:val="left" w:pos="4001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377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48"/>
        <w:gridCol w:w="2448"/>
        <w:gridCol w:w="3333"/>
        <w:gridCol w:w="2179"/>
        <w:gridCol w:w="2269"/>
      </w:tblGrid>
      <w:tr>
        <w:trPr>
          <w:trHeight w:val="64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47"/>
              <w:ind w:left="1157" w:right="114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Задача, мероприятие(результат)/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47"/>
              <w:ind w:left="1157" w:right="114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-14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-14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5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32" w:after="0"/>
              <w:ind w:left="7" w:hanging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Наименование задачи комплекса процессных мероприятий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совершенствование пунктов управления города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Працонь А.И. – начальник МКУ «УГОЧС» ЗАТО г. 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left="7" w:hanging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ГАС «Управление»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left="7" w:hanging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</w:tr>
      <w:tr>
        <w:trPr>
          <w:trHeight w:val="1331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нештатных формирований по обеспечению мероприятий ГО города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Працонь А.И. – начальник МКУ «УГОЧС» ЗАТО г. 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обучения руководящего состава, сил РСЧС и населения к действиям в ЧС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Працонь А.И. – начальник МКУ «УГОЧС» ЗАТО г. 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left="7" w:hanging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обеспечение мероприятий гражданской обороны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Працонь А.И. – начальник МКУ «УГОЧС» ЗАТО г. 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left="7" w:hanging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 по недопущению и ликвидации чрезвычайных ситуаций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Працонь А.И. – начальник МКУ «УГОЧС» ЗАТО г. 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left="7" w:hanging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ГАС «Управление»</w:t>
            </w:r>
          </w:p>
        </w:tc>
      </w:tr>
      <w:tr>
        <w:trPr>
          <w:trHeight w:val="169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обеспечения выполнения мероприятий по гражданской обороне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Недопущение прекращения (сбоев) подачи энергоресурсов для населения города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Працонь А.И. – начальник МКУ «УГОЧС» ЗАТО г. Радужный Владимирской области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9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left="7" w:hanging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ГАС «Управление»</w:t>
            </w:r>
          </w:p>
        </w:tc>
      </w:tr>
      <w:tr>
        <w:trPr>
          <w:trHeight w:val="1199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предотвращению чрезвычайных ситуаций, вызванных последствием снегопада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Працонь А.И. – начальник МКУ «УГОЧС» ЗАТО г. 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left="7" w:hanging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 ГАС «Управление»</w:t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widowControl w:val="false"/>
        <w:shd w:val="clear" w:color="auto" w:fill="FFFFFF"/>
        <w:tabs>
          <w:tab w:val="clear" w:pos="720"/>
          <w:tab w:val="left" w:pos="11057" w:leader="none"/>
        </w:tabs>
        <w:rPr>
          <w:b/>
          <w:b/>
        </w:rPr>
      </w:pPr>
      <w:r>
        <w:rPr>
          <w:b/>
        </w:rPr>
        <w:t>П А С П О Р Т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jc w:val="center"/>
        <w:rPr>
          <w:b/>
          <w:b/>
        </w:rPr>
      </w:pPr>
      <w:r>
        <w:rPr>
          <w:b/>
          <w:sz w:val="28"/>
        </w:rPr>
        <w:t xml:space="preserve">комплекса процессных мероприятий 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jc w:val="center"/>
        <w:rPr>
          <w:b/>
          <w:b/>
        </w:rPr>
      </w:pPr>
      <w:r>
        <w:rPr>
          <w:b/>
          <w:sz w:val="28"/>
        </w:rPr>
        <w:t>«Безопасный город»</w:t>
      </w:r>
    </w:p>
    <w:p>
      <w:pPr>
        <w:pStyle w:val="1"/>
        <w:tabs>
          <w:tab w:val="clear" w:pos="720"/>
          <w:tab w:val="left" w:pos="6345" w:leader="none"/>
          <w:tab w:val="left" w:pos="6750" w:leader="none"/>
          <w:tab w:val="left" w:pos="11057" w:leader="none"/>
        </w:tabs>
        <w:ind w:left="360" w:hanging="0"/>
        <w:rPr>
          <w:b/>
          <w:b/>
        </w:rPr>
      </w:pPr>
      <w:r>
        <w:rPr>
          <w:b/>
        </w:rPr>
      </w:r>
    </w:p>
    <w:p>
      <w:pPr>
        <w:pStyle w:val="1"/>
        <w:tabs>
          <w:tab w:val="clear" w:pos="720"/>
          <w:tab w:val="left" w:pos="6345" w:leader="none"/>
          <w:tab w:val="left" w:pos="6750" w:leader="none"/>
          <w:tab w:val="left" w:pos="11057" w:leader="none"/>
        </w:tabs>
        <w:ind w:left="360" w:hanging="0"/>
        <w:rPr>
          <w:b/>
          <w:b/>
        </w:rPr>
      </w:pPr>
      <w:r>
        <w:rPr/>
        <w:t>Общие положения</w:t>
      </w:r>
    </w:p>
    <w:p>
      <w:pPr>
        <w:pStyle w:val="Style14"/>
        <w:tabs>
          <w:tab w:val="clear" w:pos="720"/>
          <w:tab w:val="left" w:pos="11057" w:leader="none"/>
        </w:tabs>
        <w:ind w:left="360" w:hanging="0"/>
        <w:rPr>
          <w:b/>
          <w:b/>
        </w:rPr>
      </w:pPr>
      <w:r>
        <w:rPr>
          <w:b/>
        </w:rPr>
      </w:r>
    </w:p>
    <w:tbl>
      <w:tblPr>
        <w:tblW w:w="15235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483"/>
        <w:gridCol w:w="7751"/>
      </w:tblGrid>
      <w:tr>
        <w:trPr>
          <w:trHeight w:val="551" w:hRule="atLeast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 ситуациям» ЗАТО г. Радужный Владимирской области, начальник МКУ «УГОЧС» ЗАТО г. Радужный Владимирской области – Працонь Анатолий Иосифович.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64" w:hRule="atLeast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319"/>
              <w:ind w:right="56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319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  <w:lang w:eastAsia="en-US"/>
              </w:rPr>
      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</w:t>
            </w:r>
            <w:r>
              <w:rPr>
                <w:sz w:val="28"/>
                <w:szCs w:val="28"/>
              </w:rPr>
              <w:t>».</w:t>
            </w:r>
          </w:p>
        </w:tc>
      </w:tr>
    </w:tbl>
    <w:p>
      <w:pPr>
        <w:pStyle w:val="ListParagraph"/>
        <w:shd w:fill="FFFFFF" w:val="clear"/>
        <w:tabs>
          <w:tab w:val="clear" w:pos="720"/>
          <w:tab w:val="left" w:pos="3119" w:leader="none"/>
          <w:tab w:val="left" w:pos="11057" w:leader="none"/>
        </w:tabs>
        <w:spacing w:before="219" w:after="0"/>
        <w:ind w:left="724" w:right="564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spacing w:before="219" w:after="0"/>
        <w:ind w:left="360"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left="360"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left="360"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left="360"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left="360"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left="360"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left="360"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left="360"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Показатели комплекса процессных мероприятий «Безопасный город»</w:t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669" w:type="dxa"/>
        <w:jc w:val="left"/>
        <w:tblInd w:w="-1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7"/>
        <w:gridCol w:w="1800"/>
        <w:gridCol w:w="1366"/>
        <w:gridCol w:w="1133"/>
        <w:gridCol w:w="682"/>
        <w:gridCol w:w="619"/>
        <w:gridCol w:w="683"/>
        <w:gridCol w:w="683"/>
        <w:gridCol w:w="683"/>
        <w:gridCol w:w="784"/>
        <w:gridCol w:w="916"/>
        <w:gridCol w:w="1451"/>
        <w:gridCol w:w="1647"/>
        <w:gridCol w:w="1288"/>
        <w:gridCol w:w="1417"/>
      </w:tblGrid>
      <w:tr>
        <w:trPr>
          <w:trHeight w:val="784" w:hRule="atLeast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 (по ОКЕИ)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(год)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за достижение показателей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36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 с показателями национальных целей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Информационная система</w:t>
            </w:r>
          </w:p>
        </w:tc>
      </w:tr>
      <w:tr>
        <w:trPr>
          <w:trHeight w:val="615" w:hRule="atLeast"/>
        </w:trPr>
        <w:tc>
          <w:tcPr>
            <w:tcW w:w="5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tcW w:w="145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36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53" w:hRule="atLeast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36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>
        <w:trPr>
          <w:trHeight w:val="2670" w:hRule="atLeast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уровня          защищенности муниципальных   объектов от угроз чрезвычайных ситуаций природного, техногенного, характера, а также ситуаций криминогенного, террористического характера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>
        <w:trPr>
          <w:trHeight w:val="2307" w:hRule="atLeast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уровня защищенности населения муниципального образования в местах с массовым пребыванием людей от угроз чрезвычайных ситуаций природного, техногенного характера.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>
        <w:trPr>
          <w:trHeight w:val="1992" w:hRule="atLeast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количества правонарушений, совершенных на улицах, в местах массового пребывания и отдыха граждан.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>
        <w:trPr>
          <w:trHeight w:val="1890" w:hRule="atLeast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уровня антитеррористической защищенности мест массового пребывания людей.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2209" w:hRule="atLeast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оперативности служб экстренного реагирования, при выполнении мероприятий по предупреждению чрезвычайных ситуаций.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1932" w:hRule="atLeast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систем видеонаблюдения (и, или) количество замен систем видеонаблюдения в муниципальных учреждениях не соответствующихтребованиям.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1932" w:hRule="atLeast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Увеличение уровня           оснащенности аппаратно-техническими средствами       ситуационного центра АПК  «Безопасный город» организованного на базе ЕДДС-112.</w:t>
              <w:br/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2048" w:hRule="atLeast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технических средств обеспечения безопасности (устройства экстренного вызова наряда полиции (ЧОПа), системы видеонаблюдения) в местах с массовым пребыванием людей.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2228" w:hRule="atLeast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Увеличение количества новых (и, или) модернизированных каналов связи систем и сегментов АПК «Безопасный город».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1965" w:hRule="atLeast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Общее количество проведенных инженерно-технических обслуживаний  систем и сегментов АПК «Безопасный город»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2138" w:hRule="atLeast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муниципальных предприятий и учреждений, имеющих паспорт антитеррористической защищенности.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2400" w:hRule="atLeast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Темп роста (снижения) количества пожаров.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Перечень мероприятий (результатов) комплекса процессных мероприятий «Безопасный город»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650" w:type="dxa"/>
        <w:jc w:val="left"/>
        <w:tblInd w:w="-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33"/>
        <w:gridCol w:w="2612"/>
        <w:gridCol w:w="1459"/>
        <w:gridCol w:w="2004"/>
        <w:gridCol w:w="1162"/>
        <w:gridCol w:w="965"/>
        <w:gridCol w:w="1467"/>
        <w:gridCol w:w="1418"/>
        <w:gridCol w:w="1416"/>
        <w:gridCol w:w="1366"/>
        <w:gridCol w:w="1246"/>
      </w:tblGrid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мероприятий (результата)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>
        <w:trPr>
          <w:trHeight w:val="570" w:hRule="atLeast"/>
        </w:trPr>
        <w:tc>
          <w:tcPr>
            <w:tcW w:w="156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"Безопасный город на территории ЗАТО г. Радужный Владимирской области"</w:t>
            </w:r>
          </w:p>
        </w:tc>
      </w:tr>
      <w:tr>
        <w:trPr>
          <w:trHeight w:val="683" w:hRule="atLeast"/>
        </w:trPr>
        <w:tc>
          <w:tcPr>
            <w:tcW w:w="156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задачи: Внедрение и развитие аппаратно-программного комплекса "Безопасный город"</w:t>
            </w:r>
          </w:p>
        </w:tc>
      </w:tr>
      <w:tr>
        <w:trPr>
          <w:trHeight w:val="303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Сбор, обработка и консолидация данных о текущей обстановке в ЗАТО г. Радужный, получаемых из различных источников информации (поддержание в рабочем состоянии систем мониторинга и контроля, оконечных устройств, дежурно-диспетчерских служб, системы-112, голосовых и текстовых сообщений от населения и организаций)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устойчивой связи и системы оповещения при угрозе (возникновении) ЧС Повышение готовности  к защите населения и территории ЗАТО г. Радужный от чрезвычайных ситуаций природного и техногенного характера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усл.ед.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5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гидропостов и т.д.) и комплекса средств автоматизации (далее КСА) муниципального и регионального уровней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защищенности населения муниципального образования в местах с массовым пребыванием людей от угроз чрезвычайных ситуаций природного, техногенного характера, снижается  количество тяжких и особо тяжких преступлений, совершенных в общественных местах на территории города, повышается  уровень        антитеррористической защищенности мест массового пребывания людей, сокращается время реагирования при выполнении мероприятий по предупреждению  чрезвычайных ситуаций.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усл.ед.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комплекса процессных мероприятий</w:t>
      </w:r>
    </w:p>
    <w:p>
      <w:pPr>
        <w:pStyle w:val="Normal"/>
        <w:widowControl w:val="false"/>
        <w:shd w:val="clear" w:color="auto" w:fill="FFFFFF"/>
        <w:spacing w:before="219" w:after="0"/>
        <w:ind w:right="564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«Безопасный город»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5610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02"/>
        <w:gridCol w:w="2268"/>
        <w:gridCol w:w="1500"/>
        <w:gridCol w:w="1359"/>
        <w:gridCol w:w="1358"/>
        <w:gridCol w:w="1166"/>
        <w:gridCol w:w="978"/>
        <w:gridCol w:w="979"/>
        <w:gridCol w:w="960"/>
        <w:gridCol w:w="1338"/>
      </w:tblGrid>
      <w:tr>
        <w:trPr>
          <w:trHeight w:val="615" w:hRule="atLeast"/>
        </w:trPr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муниципальной программы, структурного элемента/ 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ГРБС/</w:t>
              <w:br/>
              <w:t>КБК</w:t>
            </w:r>
          </w:p>
        </w:tc>
        <w:tc>
          <w:tcPr>
            <w:tcW w:w="963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val="480" w:hRule="atLeast"/>
        </w:trPr>
        <w:tc>
          <w:tcPr>
            <w:tcW w:w="3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>
        <w:trPr>
          <w:trHeight w:val="735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Комплекс процессных мероприятий «Безопасный город», (всего), в том числе: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1424,40000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1158,10000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1158,10000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1158,10000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4898,70000</w:t>
            </w:r>
          </w:p>
        </w:tc>
      </w:tr>
      <w:tr>
        <w:trPr>
          <w:trHeight w:val="537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32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17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1424,40000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1158,10000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1158,10000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1158,10000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4898,70000</w:t>
            </w:r>
          </w:p>
        </w:tc>
      </w:tr>
      <w:tr>
        <w:trPr>
          <w:trHeight w:val="735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1650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</w:t>
            </w:r>
            <w:r>
              <w:rPr>
                <w:b/>
                <w:bCs/>
                <w:color w:val="000000"/>
              </w:rPr>
              <w:t>Мероприятие (результат) №1         «Сбор, обработка и консолидация данных о текущей обстановке в ЗАТО г. Радужный, получаемых из различных источников информации (поддержание в рабочем состоянии систем мониторинга»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482,40000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498,30000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498,30000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498,30000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1977,30000</w:t>
            </w:r>
          </w:p>
        </w:tc>
      </w:tr>
      <w:tr>
        <w:trPr>
          <w:trHeight w:val="372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507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540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720 0310 0640220420 244 (МКУ «УГОЧС»)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482,40000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498,30000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498,30000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498,30000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1977,30000</w:t>
            </w:r>
          </w:p>
        </w:tc>
      </w:tr>
      <w:tr>
        <w:trPr>
          <w:trHeight w:val="675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3135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 (результат) №2 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гидропостов и т.д.) и комплекса средств автоматизации (далее КСА) муниципального и регионального уровней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942,00000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659,80000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659,80000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659,80000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2921,40000</w:t>
            </w:r>
          </w:p>
        </w:tc>
      </w:tr>
      <w:tr>
        <w:trPr>
          <w:trHeight w:val="552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462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>
        <w:trPr>
          <w:trHeight w:val="522" w:hRule="atLeast"/>
        </w:trPr>
        <w:tc>
          <w:tcPr>
            <w:tcW w:w="3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ЗАТО г. Радужный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720 0310 0640220430 244 (МКУ «УГОЧС»)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842,00000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559,80000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559,80000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559,80000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2521,40000</w:t>
            </w:r>
          </w:p>
        </w:tc>
      </w:tr>
      <w:tr>
        <w:trPr>
          <w:trHeight w:val="522" w:hRule="atLeast"/>
        </w:trPr>
        <w:tc>
          <w:tcPr>
            <w:tcW w:w="37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733 0310 0640220430 244 («ГКМХ»)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400,00000</w:t>
            </w:r>
          </w:p>
        </w:tc>
      </w:tr>
      <w:tr>
        <w:trPr>
          <w:trHeight w:val="492" w:hRule="atLeast"/>
        </w:trPr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</w:tbl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4"/>
        </w:rPr>
        <w:t>МКУ "УГОЧС" - МКУ "УГОЧС" ЗАТО г. Радужный Владимирской области</w:t>
      </w:r>
    </w:p>
    <w:p>
      <w:pPr>
        <w:sectPr>
          <w:type w:val="nextPage"/>
          <w:pgSz w:orient="landscape" w:w="16838" w:h="11906"/>
          <w:pgMar w:left="851" w:right="964" w:header="0" w:top="851" w:footer="0" w:bottom="851" w:gutter="0"/>
          <w:pgNumType w:fmt="decimal"/>
          <w:formProt w:val="false"/>
          <w:textDirection w:val="lrTb"/>
          <w:docGrid w:type="default" w:linePitch="360" w:charSpace="12288"/>
        </w:sectPr>
        <w:pStyle w:val="Normal"/>
        <w:widowControl w:val="false"/>
        <w:shd w:val="clear" w:color="auto" w:fill="FFFFFF"/>
        <w:tabs>
          <w:tab w:val="clear" w:pos="720"/>
          <w:tab w:val="left" w:pos="3119" w:leader="none"/>
          <w:tab w:val="left" w:pos="11057" w:leader="none"/>
        </w:tabs>
        <w:spacing w:before="219" w:after="0"/>
        <w:ind w:right="564" w:hanging="0"/>
        <w:rPr>
          <w:color w:val="000000"/>
          <w:sz w:val="24"/>
          <w:szCs w:val="24"/>
        </w:rPr>
      </w:pPr>
      <w:r>
        <w:rPr>
          <w:color w:val="000000"/>
          <w:sz w:val="22"/>
          <w:szCs w:val="24"/>
        </w:rPr>
        <w:t>ГКМХ - МКУ "ГКМХ" ЗАТО г. Радужный Владимирской области</w:t>
      </w:r>
    </w:p>
    <w:p>
      <w:pPr>
        <w:pStyle w:val="1"/>
        <w:tabs>
          <w:tab w:val="clear" w:pos="720"/>
          <w:tab w:val="left" w:pos="11057" w:leader="none"/>
        </w:tabs>
        <w:ind w:left="2670" w:right="564" w:hanging="2103"/>
        <w:rPr>
          <w:b/>
          <w:b/>
          <w:bCs/>
        </w:rPr>
      </w:pPr>
      <w:r>
        <w:rPr>
          <w:b/>
          <w:bCs/>
        </w:rPr>
        <w:t xml:space="preserve">План реализации комплекса процессных мероприятий </w:t>
      </w:r>
    </w:p>
    <w:p>
      <w:pPr>
        <w:pStyle w:val="1"/>
        <w:tabs>
          <w:tab w:val="clear" w:pos="720"/>
          <w:tab w:val="left" w:pos="11057" w:leader="none"/>
        </w:tabs>
        <w:ind w:left="2670" w:hanging="2103"/>
        <w:rPr>
          <w:b/>
          <w:b/>
          <w:bCs/>
        </w:rPr>
      </w:pPr>
      <w:r>
        <w:rPr>
          <w:b/>
          <w:bCs/>
        </w:rPr>
        <w:t>«Безопасный город»</w:t>
      </w:r>
    </w:p>
    <w:p>
      <w:pPr>
        <w:pStyle w:val="Style14"/>
        <w:tabs>
          <w:tab w:val="clear" w:pos="720"/>
          <w:tab w:val="left" w:pos="4001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377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48"/>
        <w:gridCol w:w="2448"/>
        <w:gridCol w:w="3333"/>
        <w:gridCol w:w="2179"/>
        <w:gridCol w:w="2269"/>
      </w:tblGrid>
      <w:tr>
        <w:trPr>
          <w:trHeight w:val="64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47"/>
              <w:ind w:left="1157" w:right="114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Задача, мероприятие (результат)/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47"/>
              <w:ind w:left="1157" w:right="114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/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-14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-14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0" w:after="0"/>
              <w:ind w:left="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0" w:after="0"/>
              <w:ind w:left="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0" w:after="0"/>
              <w:ind w:left="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5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32" w:after="0"/>
              <w:ind w:left="7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Наименование задачи комплекса процессных мероприятий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обработка и консолидация данных о текущей обстановке в ЗАТО г. Радужный, получаемых из различных источников информации (систем мониторинга и контроля, оконечных устройств, дежурно-диспетчерских служб, голосовых и текстовых сообщений от населения и организаций).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Працонь А.И. – начальник МКУ «УГОЧС» ЗАТО </w:t>
              <w:br/>
              <w:t>г. 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left="7" w:hanging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 ГАС «Управление»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left="7" w:hanging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 на базе единой интеграционной платформы с возможностью подключения и управления широким спектром оконечных устройств муниципального и регионального уровней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47"/>
              <w:ind w:left="38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Працонь А.И. – начальник МКУ «УГОЧС» ЗАТО </w:t>
              <w:br/>
              <w:t>г. 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left="7" w:hanging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 ГАС «Управление»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left="7" w:hanging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</w:tr>
    </w:tbl>
    <w:p>
      <w:pPr>
        <w:pStyle w:val="1"/>
        <w:widowControl w:val="false"/>
        <w:shd w:val="clear" w:color="auto" w:fill="FFFFFF"/>
        <w:tabs>
          <w:tab w:val="clear" w:pos="720"/>
          <w:tab w:val="left" w:pos="11057" w:leader="none"/>
        </w:tabs>
        <w:spacing w:before="219" w:after="0"/>
        <w:ind w:left="2670" w:hanging="2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219" w:after="0"/>
        <w:ind w:left="2670" w:hanging="210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219" w:after="0"/>
        <w:ind w:left="2670" w:hanging="210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219" w:after="0"/>
        <w:ind w:left="2670" w:hanging="210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pacing w:before="219" w:after="0"/>
        <w:ind w:left="2670" w:hanging="210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b/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</w:r>
    </w:p>
    <w:p>
      <w:pPr>
        <w:pStyle w:val="Normal"/>
        <w:spacing w:before="0" w:after="0"/>
        <w:contextualSpacing/>
        <w:jc w:val="center"/>
        <w:rPr>
          <w:b/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Реестр документов, входящих в состав муниципальной программы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exact" w:line="319" w:before="0" w:after="0"/>
        <w:ind w:left="405" w:right="564" w:hanging="0"/>
        <w:contextualSpacing/>
        <w:jc w:val="center"/>
        <w:rPr>
          <w:i/>
          <w:i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eastAsia="zh-CN"/>
        </w:rPr>
        <w:t>«</w:t>
      </w:r>
      <w:r>
        <w:rPr>
          <w:b/>
          <w:bCs/>
          <w:iCs/>
          <w:color w:val="000000"/>
          <w:sz w:val="28"/>
          <w:szCs w:val="28"/>
          <w:lang w:eastAsia="en-US"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</w:t>
      </w:r>
      <w:r>
        <w:rPr>
          <w:b/>
          <w:bCs/>
          <w:i/>
          <w:iCs/>
          <w:color w:val="000000"/>
          <w:sz w:val="28"/>
          <w:szCs w:val="28"/>
          <w:lang w:eastAsia="zh-CN"/>
        </w:rPr>
        <w:t>»</w:t>
      </w:r>
    </w:p>
    <w:p>
      <w:pPr>
        <w:pStyle w:val="Normal"/>
        <w:suppressAutoHyphens w:val="false"/>
        <w:jc w:val="center"/>
        <w:rPr>
          <w:b/>
          <w:b/>
          <w:iCs/>
          <w:sz w:val="24"/>
          <w:szCs w:val="24"/>
          <w:lang w:eastAsia="zh-CN"/>
        </w:rPr>
      </w:pPr>
      <w:r>
        <w:rPr>
          <w:b/>
          <w:iCs/>
          <w:sz w:val="24"/>
          <w:szCs w:val="24"/>
          <w:lang w:eastAsia="zh-CN"/>
        </w:rPr>
      </w:r>
    </w:p>
    <w:tbl>
      <w:tblPr>
        <w:tblW w:w="156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8"/>
        <w:gridCol w:w="3153"/>
        <w:gridCol w:w="2201"/>
        <w:gridCol w:w="2956"/>
        <w:gridCol w:w="2162"/>
        <w:gridCol w:w="2270"/>
        <w:gridCol w:w="2291"/>
      </w:tblGrid>
      <w:tr>
        <w:trPr>
          <w:trHeight w:val="129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 xml:space="preserve">№ </w:t>
            </w:r>
            <w:r>
              <w:rPr>
                <w:b/>
                <w:i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Тип документа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Вид документа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Наименование документа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Реквизиты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Разработчик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Гиперссылка на текст документа</w:t>
            </w:r>
          </w:p>
        </w:tc>
      </w:tr>
      <w:tr>
        <w:trPr>
          <w:trHeight w:val="3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15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>Муниципальная программа</w:t>
            </w: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Паспорт муниципальной программы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постановление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lang w:eastAsia="zh-CN"/>
              </w:rPr>
              <w:t xml:space="preserve">Об утверждении Муниципальной программы </w:t>
            </w:r>
            <w:r>
              <w:rPr>
                <w:i/>
                <w:iCs/>
                <w:lang w:eastAsia="zh-CN"/>
              </w:rPr>
              <w:t>«</w:t>
            </w:r>
            <w:r>
              <w:rPr>
                <w:iCs/>
                <w:lang w:eastAsia="zh-CN"/>
              </w:rPr>
      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</w:t>
            </w:r>
            <w:r>
              <w:rPr>
                <w:i/>
                <w:iCs/>
                <w:lang w:eastAsia="zh-CN"/>
              </w:rPr>
              <w:t>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От 08.11.2023 г. № 1497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before="0" w:after="0"/>
              <w:contextualSpacing/>
              <w:jc w:val="center"/>
              <w:rPr>
                <w:iCs/>
              </w:rPr>
            </w:pPr>
            <w:r>
              <w:rPr>
                <w:iCs/>
              </w:rPr>
              <w:t>Муниципальное казённое учреждение «Управление по делам гражданской обороны и чрезвычайным ситуациям» ЗАТО г. Радужный Владимирской области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2">
              <w:r>
                <w:rPr>
                  <w:iCs/>
                  <w:lang w:eastAsia="zh-CN"/>
                </w:rPr>
                <w:t>http://www.raduzhnyi-city.ru/regulatory/mpa/</w:t>
              </w:r>
            </w:hyperlink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________________</w:t>
            </w:r>
          </w:p>
        </w:tc>
      </w:tr>
      <w:tr>
        <w:trPr>
          <w:trHeight w:val="34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2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Паспорт муниципальной программы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постановление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/>
              <w:t>О внесении изменений в муниципальную программу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От 09.02.2024 г. № 174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before="0" w:after="0"/>
              <w:contextualSpacing/>
              <w:jc w:val="center"/>
              <w:rPr>
                <w:iCs/>
              </w:rPr>
            </w:pPr>
            <w:r>
              <w:rPr>
                <w:iCs/>
              </w:rPr>
              <w:t>Муниципальное казённое учреждение «Управление по делам гражданской обороны и чрезвычайным ситуациям» ЗАТО г. Радужный Владимирской области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3">
              <w:r>
                <w:rPr>
                  <w:iCs/>
                  <w:lang w:eastAsia="zh-CN"/>
                </w:rPr>
                <w:t>http://www.raduzhnyi-city.ru/regulatory/mpa/</w:t>
              </w:r>
            </w:hyperlink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________________</w:t>
            </w:r>
          </w:p>
        </w:tc>
      </w:tr>
      <w:tr>
        <w:trPr>
          <w:trHeight w:val="34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3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Паспорт муниципальной программы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постановление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/>
              <w:t>О внесении изменений в муниципальную программу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От 05.04.2024 г. № 439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before="0" w:after="0"/>
              <w:contextualSpacing/>
              <w:jc w:val="center"/>
              <w:rPr>
                <w:iCs/>
              </w:rPr>
            </w:pPr>
            <w:r>
              <w:rPr>
                <w:iCs/>
              </w:rPr>
              <w:t>Муниципальное казённое учреждение «Управление по делам гражданской обороны и чрезвычайным ситуациям» ЗАТО г. Радужный Владимирской области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4">
              <w:r>
                <w:rPr>
                  <w:iCs/>
                  <w:lang w:eastAsia="zh-CN"/>
                </w:rPr>
                <w:t>http://www.raduzhnyi-city.ru/regulatory/mpa/</w:t>
              </w:r>
            </w:hyperlink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________________</w:t>
            </w:r>
          </w:p>
        </w:tc>
      </w:tr>
      <w:tr>
        <w:trPr>
          <w:trHeight w:val="34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4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Паспорт муниципальной программы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постановление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/>
              <w:t>О внесении изменений в муниципальную программу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От 26.07.2024 г. № 879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before="0" w:after="0"/>
              <w:contextualSpacing/>
              <w:jc w:val="center"/>
              <w:rPr>
                <w:iCs/>
              </w:rPr>
            </w:pPr>
            <w:r>
              <w:rPr>
                <w:iCs/>
              </w:rPr>
              <w:t>Муниципальное казённое учреждение «Управление по делам гражданской обороны и чрезвычайным ситуациям» ЗАТО г. Радужный Владимирской области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5">
              <w:r>
                <w:rPr>
                  <w:iCs/>
                  <w:lang w:eastAsia="zh-CN"/>
                </w:rPr>
                <w:t>http://www.raduzhnyi-city.ru/regulatory/mpa/</w:t>
              </w:r>
            </w:hyperlink>
            <w:r>
              <w:rPr/>
              <w:t>»</w:t>
            </w:r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________________</w:t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20"/>
          <w:tab w:val="left" w:pos="11057" w:leader="none"/>
        </w:tabs>
        <w:suppressAutoHyphens w:val="false"/>
        <w:spacing w:before="219" w:after="0"/>
        <w:ind w:left="2670" w:hanging="2103"/>
        <w:jc w:val="center"/>
        <w:rPr>
          <w:b/>
          <w:b/>
          <w:iCs/>
          <w:sz w:val="24"/>
          <w:szCs w:val="24"/>
          <w:lang w:eastAsia="zh-CN"/>
        </w:rPr>
      </w:pPr>
      <w:r>
        <w:rPr/>
      </w:r>
    </w:p>
    <w:sectPr>
      <w:type w:val="nextPage"/>
      <w:pgSz w:orient="landscape" w:w="16838" w:h="11906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"/>
    <w:lvlOverride w:ilvl="0">
      <w:startOverride w:val="1"/>
    </w:lvlOverride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  <w:lvlOverride w:ilvl="0">
      <w:startOverride w:val="1"/>
    </w:lvlOverride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0c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Heading 1"/>
    <w:basedOn w:val="Normal"/>
    <w:next w:val="Normal"/>
    <w:link w:val="Heading1"/>
    <w:qFormat/>
    <w:rsid w:val="00950c6f"/>
    <w:pPr>
      <w:keepNext w:val="true"/>
      <w:jc w:val="center"/>
      <w:outlineLvl w:val="0"/>
    </w:pPr>
    <w:rPr>
      <w:sz w:val="28"/>
    </w:rPr>
  </w:style>
  <w:style w:type="paragraph" w:styleId="2" w:customStyle="1">
    <w:name w:val="Heading 2"/>
    <w:basedOn w:val="Normal"/>
    <w:next w:val="Normal"/>
    <w:link w:val="Heading2"/>
    <w:semiHidden/>
    <w:unhideWhenUsed/>
    <w:qFormat/>
    <w:rsid w:val="00950c6f"/>
    <w:pPr>
      <w:keepNext w:val="true"/>
      <w:jc w:val="center"/>
      <w:outlineLvl w:val="1"/>
    </w:pPr>
    <w:rPr>
      <w:b/>
      <w:sz w:val="28"/>
    </w:rPr>
  </w:style>
  <w:style w:type="paragraph" w:styleId="4" w:customStyle="1">
    <w:name w:val="Heading 4"/>
    <w:basedOn w:val="Normal"/>
    <w:next w:val="Normal"/>
    <w:link w:val="Heading4"/>
    <w:unhideWhenUsed/>
    <w:qFormat/>
    <w:rsid w:val="00950c6f"/>
    <w:pPr>
      <w:keepNext w:val="true"/>
      <w:jc w:val="center"/>
      <w:outlineLvl w:val="3"/>
    </w:pPr>
    <w:rPr>
      <w:b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950c6f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semiHidden/>
    <w:qFormat/>
    <w:rsid w:val="00950c6f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41" w:customStyle="1">
    <w:name w:val="Заголовок 4 Знак"/>
    <w:basedOn w:val="DefaultParagraphFont"/>
    <w:qFormat/>
    <w:rsid w:val="00950c6f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Fontstyle01" w:customStyle="1">
    <w:name w:val="fontstyle01"/>
    <w:basedOn w:val="DefaultParagraphFont"/>
    <w:qFormat/>
    <w:rsid w:val="00950c6f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FontStyle31" w:customStyle="1">
    <w:name w:val="Font Style31"/>
    <w:basedOn w:val="DefaultParagraphFont"/>
    <w:uiPriority w:val="99"/>
    <w:qFormat/>
    <w:rsid w:val="00950c6f"/>
    <w:rPr>
      <w:rFonts w:ascii="Times New Roman" w:hAnsi="Times New Roman" w:cs="Times New Roman"/>
      <w:sz w:val="26"/>
      <w:szCs w:val="26"/>
    </w:rPr>
  </w:style>
  <w:style w:type="character" w:styleId="Style11" w:customStyle="1">
    <w:name w:val="Маркеры"/>
    <w:qFormat/>
    <w:rsid w:val="00df624d"/>
    <w:rPr>
      <w:rFonts w:ascii="OpenSymbol" w:hAnsi="OpenSymbol" w:eastAsia="OpenSymbol" w:cs="OpenSymbol"/>
    </w:rPr>
  </w:style>
  <w:style w:type="character" w:styleId="Style12" w:customStyle="1">
    <w:name w:val="Интернет-ссылка"/>
    <w:rsid w:val="00df624d"/>
    <w:rPr>
      <w:color w:val="000080"/>
      <w:u w:val="single"/>
    </w:rPr>
  </w:style>
  <w:style w:type="paragraph" w:styleId="Style13" w:customStyle="1">
    <w:name w:val="Заголовок"/>
    <w:basedOn w:val="Normal"/>
    <w:next w:val="Style14"/>
    <w:qFormat/>
    <w:rsid w:val="00843e7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rsid w:val="00843e7e"/>
    <w:pPr>
      <w:spacing w:lineRule="auto" w:line="276" w:before="0" w:after="140"/>
    </w:pPr>
    <w:rPr/>
  </w:style>
  <w:style w:type="paragraph" w:styleId="Style15">
    <w:name w:val="List"/>
    <w:basedOn w:val="Style14"/>
    <w:rsid w:val="00843e7e"/>
    <w:pPr/>
    <w:rPr>
      <w:rFonts w:cs="Arial"/>
    </w:rPr>
  </w:style>
  <w:style w:type="paragraph" w:styleId="Style16" w:customStyle="1">
    <w:name w:val="Caption"/>
    <w:basedOn w:val="Normal"/>
    <w:qFormat/>
    <w:rsid w:val="00843e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843e7e"/>
    <w:pPr>
      <w:suppressLineNumbers/>
    </w:pPr>
    <w:rPr>
      <w:rFonts w:cs="Arial"/>
    </w:rPr>
  </w:style>
  <w:style w:type="paragraph" w:styleId="ConsNormal" w:customStyle="1">
    <w:name w:val="ConsNormal"/>
    <w:qFormat/>
    <w:rsid w:val="00950c6f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uiPriority w:val="99"/>
    <w:qFormat/>
    <w:rsid w:val="00950c6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151" w:customStyle="1">
    <w:name w:val="Style15"/>
    <w:basedOn w:val="Normal"/>
    <w:uiPriority w:val="99"/>
    <w:qFormat/>
    <w:rsid w:val="00950c6f"/>
    <w:pPr>
      <w:widowControl w:val="false"/>
      <w:spacing w:lineRule="exact" w:line="324"/>
      <w:jc w:val="both"/>
    </w:pPr>
    <w:rPr>
      <w:sz w:val="24"/>
      <w:szCs w:val="24"/>
    </w:rPr>
  </w:style>
  <w:style w:type="paragraph" w:styleId="TableParagraph" w:customStyle="1">
    <w:name w:val="Table Paragraph"/>
    <w:basedOn w:val="Normal"/>
    <w:qFormat/>
    <w:rsid w:val="00df624d"/>
    <w:pPr>
      <w:widowControl w:val="false"/>
      <w:shd w:val="clear" w:color="auto" w:fill="FFFFFF"/>
    </w:pPr>
    <w:rPr>
      <w:lang w:eastAsia="zh-CN"/>
    </w:rPr>
  </w:style>
  <w:style w:type="paragraph" w:styleId="ListParagraph">
    <w:name w:val="List Paragraph"/>
    <w:basedOn w:val="Normal"/>
    <w:qFormat/>
    <w:rsid w:val="00df624d"/>
    <w:pPr>
      <w:widowControl w:val="false"/>
      <w:shd w:val="clear" w:color="auto" w:fill="FFFFFF"/>
      <w:ind w:left="724" w:firstLine="707"/>
      <w:jc w:val="both"/>
    </w:pPr>
    <w:rPr>
      <w:lang w:eastAsia="zh-CN"/>
    </w:rPr>
  </w:style>
  <w:style w:type="paragraph" w:styleId="Style18" w:customStyle="1">
    <w:name w:val="Содержимое таблицы"/>
    <w:basedOn w:val="Normal"/>
    <w:qFormat/>
    <w:rsid w:val="00df624d"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rsid w:val="00df624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uzhnyi-city.ru/regulatory/mpa/" TargetMode="External"/><Relationship Id="rId3" Type="http://schemas.openxmlformats.org/officeDocument/2006/relationships/hyperlink" Target="http://www.raduzhnyi-city.ru/regulatory/mpa/" TargetMode="External"/><Relationship Id="rId4" Type="http://schemas.openxmlformats.org/officeDocument/2006/relationships/hyperlink" Target="http://www.raduzhnyi-city.ru/regulatory/mpa/" TargetMode="External"/><Relationship Id="rId5" Type="http://schemas.openxmlformats.org/officeDocument/2006/relationships/hyperlink" Target="http://www.raduzhnyi-city.ru/regulatory/mpa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Application>LibreOffice/7.0.4.2$Windows_X86_64 LibreOffice_project/dcf040e67528d9187c66b2379df5ea4407429775</Application>
  <AppVersion>15.0000</AppVersion>
  <Pages>54</Pages>
  <Words>8515</Words>
  <Characters>58270</Characters>
  <CharactersWithSpaces>64933</CharactersWithSpaces>
  <Paragraphs>2424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2023-10-12T11:10:00Z</dcterms:created>
  <dc:creator>Windows User</dc:creator>
  <dc:description/>
  <dc:language>ru-RU</dc:language>
  <cp:lastModifiedBy/>
  <cp:lastPrinted>2024-10-10T11:16:00Z</cp:lastPrinted>
  <dcterms:modified xsi:type="dcterms:W3CDTF">2024-10-14T08:42:36Z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